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6AC7" w14:textId="77777777" w:rsidR="00E807A8" w:rsidRPr="00421771" w:rsidRDefault="00E763CF" w:rsidP="0014551E">
      <w:pPr>
        <w:autoSpaceDE w:val="0"/>
        <w:autoSpaceDN w:val="0"/>
        <w:adjustRightInd w:val="0"/>
        <w:jc w:val="center"/>
        <w:rPr>
          <w:b/>
          <w:sz w:val="22"/>
          <w:szCs w:val="22"/>
        </w:rPr>
      </w:pPr>
      <w:r w:rsidRPr="00421771">
        <w:rPr>
          <w:b/>
          <w:sz w:val="22"/>
          <w:szCs w:val="22"/>
        </w:rPr>
        <w:t>OBRAZLOŽENJE PRIJEDLOGA FIN</w:t>
      </w:r>
      <w:r w:rsidR="00845BAC" w:rsidRPr="00421771">
        <w:rPr>
          <w:b/>
          <w:sz w:val="22"/>
          <w:szCs w:val="22"/>
        </w:rPr>
        <w:t>ANCIJSKOG PLANA</w:t>
      </w:r>
    </w:p>
    <w:p w14:paraId="60331EB2" w14:textId="25CBF5FE" w:rsidR="00E807A8" w:rsidRPr="00421771" w:rsidRDefault="00690B6F" w:rsidP="0014551E">
      <w:pPr>
        <w:autoSpaceDE w:val="0"/>
        <w:autoSpaceDN w:val="0"/>
        <w:adjustRightInd w:val="0"/>
        <w:jc w:val="center"/>
        <w:rPr>
          <w:b/>
          <w:sz w:val="22"/>
          <w:szCs w:val="22"/>
        </w:rPr>
      </w:pPr>
      <w:r>
        <w:rPr>
          <w:b/>
          <w:sz w:val="22"/>
          <w:szCs w:val="22"/>
        </w:rPr>
        <w:t>JAVNE VATROGASNE POSTROJBE GRADA KRAPINE</w:t>
      </w:r>
    </w:p>
    <w:p w14:paraId="242D7AAB" w14:textId="46407A47" w:rsidR="00E763CF" w:rsidRPr="00421771" w:rsidRDefault="00845BAC" w:rsidP="0014551E">
      <w:pPr>
        <w:autoSpaceDE w:val="0"/>
        <w:autoSpaceDN w:val="0"/>
        <w:adjustRightInd w:val="0"/>
        <w:jc w:val="center"/>
        <w:rPr>
          <w:b/>
          <w:sz w:val="22"/>
          <w:szCs w:val="22"/>
        </w:rPr>
      </w:pPr>
      <w:r w:rsidRPr="00421771">
        <w:rPr>
          <w:b/>
          <w:sz w:val="22"/>
          <w:szCs w:val="22"/>
        </w:rPr>
        <w:t>ZA RAZDOBLJE 202</w:t>
      </w:r>
      <w:r w:rsidR="00ED1907">
        <w:rPr>
          <w:b/>
          <w:sz w:val="22"/>
          <w:szCs w:val="22"/>
        </w:rPr>
        <w:t>4</w:t>
      </w:r>
      <w:r w:rsidR="00B37C84" w:rsidRPr="00421771">
        <w:rPr>
          <w:b/>
          <w:sz w:val="22"/>
          <w:szCs w:val="22"/>
        </w:rPr>
        <w:t>.-</w:t>
      </w:r>
      <w:r w:rsidR="00E763CF" w:rsidRPr="00421771">
        <w:rPr>
          <w:b/>
          <w:sz w:val="22"/>
          <w:szCs w:val="22"/>
        </w:rPr>
        <w:t>20</w:t>
      </w:r>
      <w:r w:rsidR="009D3560" w:rsidRPr="00421771">
        <w:rPr>
          <w:b/>
          <w:sz w:val="22"/>
          <w:szCs w:val="22"/>
        </w:rPr>
        <w:t>2</w:t>
      </w:r>
      <w:r w:rsidR="00ED1907">
        <w:rPr>
          <w:b/>
          <w:sz w:val="22"/>
          <w:szCs w:val="22"/>
        </w:rPr>
        <w:t>6</w:t>
      </w:r>
      <w:r w:rsidR="00E763CF" w:rsidRPr="00421771">
        <w:rPr>
          <w:b/>
          <w:sz w:val="22"/>
          <w:szCs w:val="22"/>
        </w:rPr>
        <w:t>.</w:t>
      </w:r>
    </w:p>
    <w:p w14:paraId="7FC7AA17" w14:textId="77777777" w:rsidR="00E763CF" w:rsidRDefault="00E763CF" w:rsidP="0014551E">
      <w:pPr>
        <w:autoSpaceDE w:val="0"/>
        <w:autoSpaceDN w:val="0"/>
        <w:adjustRightInd w:val="0"/>
        <w:rPr>
          <w:sz w:val="22"/>
          <w:szCs w:val="22"/>
        </w:rPr>
      </w:pPr>
    </w:p>
    <w:p w14:paraId="29D5287F" w14:textId="77777777" w:rsidR="009E274F" w:rsidRPr="00B37C84" w:rsidRDefault="009E274F" w:rsidP="0014551E">
      <w:pPr>
        <w:autoSpaceDE w:val="0"/>
        <w:autoSpaceDN w:val="0"/>
        <w:adjustRightInd w:val="0"/>
        <w:rPr>
          <w:sz w:val="22"/>
          <w:szCs w:val="22"/>
        </w:rPr>
      </w:pPr>
    </w:p>
    <w:tbl>
      <w:tblPr>
        <w:tblStyle w:val="Reetkatablice"/>
        <w:tblW w:w="10201" w:type="dxa"/>
        <w:tblLook w:val="04A0" w:firstRow="1" w:lastRow="0" w:firstColumn="1" w:lastColumn="0" w:noHBand="0" w:noVBand="1"/>
      </w:tblPr>
      <w:tblGrid>
        <w:gridCol w:w="10201"/>
      </w:tblGrid>
      <w:tr w:rsidR="00E807A8" w:rsidRPr="00B37C84" w14:paraId="3D768B7F" w14:textId="77777777" w:rsidTr="00D4531D">
        <w:trPr>
          <w:trHeight w:val="258"/>
        </w:trPr>
        <w:tc>
          <w:tcPr>
            <w:tcW w:w="10201" w:type="dxa"/>
            <w:shd w:val="clear" w:color="auto" w:fill="E2E2E2"/>
          </w:tcPr>
          <w:p w14:paraId="02B20193" w14:textId="77777777" w:rsidR="0035117A" w:rsidRDefault="00742C1F" w:rsidP="00D4531D">
            <w:pPr>
              <w:pStyle w:val="StandardWeb"/>
              <w:spacing w:before="0" w:beforeAutospacing="0" w:after="0" w:afterAutospacing="0"/>
              <w:rPr>
                <w:b/>
                <w:sz w:val="22"/>
                <w:szCs w:val="22"/>
              </w:rPr>
            </w:pPr>
            <w:r w:rsidRPr="00960D0F">
              <w:rPr>
                <w:b/>
                <w:sz w:val="22"/>
                <w:szCs w:val="22"/>
              </w:rPr>
              <w:t>SAŽETAK DJELOKRUGA RADA PRORAČUNSKOG KORISNIKA</w:t>
            </w:r>
          </w:p>
          <w:p w14:paraId="2E7DC185" w14:textId="77777777" w:rsidR="00562A9A" w:rsidRDefault="00562A9A" w:rsidP="00562A9A">
            <w:pPr>
              <w:spacing w:before="100" w:beforeAutospacing="1" w:after="100" w:afterAutospacing="1"/>
              <w:jc w:val="both"/>
              <w:rPr>
                <w:b/>
                <w:bCs/>
              </w:rPr>
            </w:pPr>
            <w:r>
              <w:t>Javna vatrogasna postrojba Grada Krapine sukladno Zakonu o vatrogastvu, Zakonu o jedinicama lokalne samouprave i Zakonu o ustanovama, organizira svoj rad kao javna ustanova jedinice lokalne samouprave za obavljanje vatrogasne djelatnosti. Vatrogasna djelatnost je sudjelovanje u provedbi preventivnih mjera zaštite od požara i eksplozija, gašenje požara i spašavanje ljudi i imovine ugroženih požarom i eksplozijom, pružanje tehničke pomoći u nezgodama i opasnim situacijama te obavljanje i drugih poslova u nesrećama, ekološkim i inim nesrećama. JVP Grada Krapine  će u 2024. – 2026.  godinama održavati svoju operativnu spremnost sukladno pozitivnim zakonskim propisima, pravilima struke te Procjeni opasnosti i Planu zaštite od požara .</w:t>
            </w:r>
            <w:r>
              <w:rPr>
                <w:b/>
                <w:bCs/>
              </w:rPr>
              <w:t xml:space="preserve"> </w:t>
            </w:r>
          </w:p>
          <w:p w14:paraId="2975D02D" w14:textId="77777777" w:rsidR="00562A9A" w:rsidRDefault="00562A9A" w:rsidP="00562A9A">
            <w:pPr>
              <w:spacing w:before="100" w:beforeAutospacing="1" w:after="100" w:afterAutospacing="1"/>
              <w:jc w:val="both"/>
            </w:pPr>
            <w:r>
              <w:rPr>
                <w:b/>
                <w:bCs/>
              </w:rPr>
              <w:t>Zakonska osnova :</w:t>
            </w:r>
          </w:p>
          <w:p w14:paraId="27C0256B" w14:textId="77777777" w:rsidR="00562A9A" w:rsidRDefault="00562A9A" w:rsidP="00562A9A">
            <w:pPr>
              <w:spacing w:before="100" w:beforeAutospacing="1" w:after="100" w:afterAutospacing="1"/>
              <w:jc w:val="both"/>
            </w:pPr>
            <w:r>
              <w:t>Djelatnost vatrogastva ostvaruje se u skladu s odredbama Zakona o vatrogastvu (NN 125/2019), Zakona o zaštiti od požara (NN 92/10.), Pravilnika o minimumu opreme i sredstava za rad vatrogasnih postrojbi (NN 91/02.), Pravilnika o tehničkim zahtjevima za zaštitnu i drugu opremu koju pripadnici VP koriste prilikom vatrogasnih intervencija (NN 31/01.), Zakona o proračunu (NN 87/08.), Zakona o fiskalnoj odgovornosti (NN 78/11.), podzakonskim aktima donesenim temeljem zakona i općim aktima donesenim od strane Vatrogasnog vijeća Javne vatrogasne postrojbe Grada Krapine.</w:t>
            </w:r>
          </w:p>
          <w:p w14:paraId="11682FE6" w14:textId="77777777" w:rsidR="00562A9A" w:rsidRDefault="00562A9A" w:rsidP="00562A9A">
            <w:pPr>
              <w:spacing w:before="100" w:beforeAutospacing="1" w:after="100" w:afterAutospacing="1"/>
              <w:jc w:val="both"/>
              <w:rPr>
                <w:b/>
                <w:bCs/>
              </w:rPr>
            </w:pPr>
            <w:r>
              <w:rPr>
                <w:b/>
                <w:bCs/>
              </w:rPr>
              <w:t xml:space="preserve">Organizacijska struktura i broj zaposlenih :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539"/>
              <w:gridCol w:w="1364"/>
            </w:tblGrid>
            <w:tr w:rsidR="00562A9A" w14:paraId="519CBDE7" w14:textId="77777777" w:rsidTr="009275B0">
              <w:tc>
                <w:tcPr>
                  <w:tcW w:w="6385" w:type="dxa"/>
                  <w:tcBorders>
                    <w:top w:val="single" w:sz="4" w:space="0" w:color="auto"/>
                    <w:left w:val="single" w:sz="4" w:space="0" w:color="auto"/>
                    <w:bottom w:val="single" w:sz="4" w:space="0" w:color="auto"/>
                    <w:right w:val="single" w:sz="4" w:space="0" w:color="auto"/>
                  </w:tcBorders>
                  <w:hideMark/>
                </w:tcPr>
                <w:p w14:paraId="65023C9B" w14:textId="77777777" w:rsidR="00562A9A" w:rsidRDefault="00562A9A" w:rsidP="00562A9A">
                  <w:pPr>
                    <w:pStyle w:val="Tijeloteksta"/>
                    <w:spacing w:line="256" w:lineRule="auto"/>
                    <w:rPr>
                      <w:lang w:eastAsia="en-US"/>
                    </w:rPr>
                  </w:pPr>
                  <w:r>
                    <w:rPr>
                      <w:lang w:eastAsia="en-US"/>
                    </w:rPr>
                    <w:t>Naziv radnog mjesta</w:t>
                  </w:r>
                </w:p>
              </w:tc>
              <w:tc>
                <w:tcPr>
                  <w:tcW w:w="1539" w:type="dxa"/>
                  <w:tcBorders>
                    <w:top w:val="single" w:sz="4" w:space="0" w:color="auto"/>
                    <w:left w:val="single" w:sz="4" w:space="0" w:color="auto"/>
                    <w:bottom w:val="single" w:sz="4" w:space="0" w:color="auto"/>
                    <w:right w:val="single" w:sz="4" w:space="0" w:color="auto"/>
                  </w:tcBorders>
                  <w:hideMark/>
                </w:tcPr>
                <w:p w14:paraId="21DBED0A" w14:textId="77777777" w:rsidR="00562A9A" w:rsidRDefault="00562A9A" w:rsidP="00562A9A">
                  <w:pPr>
                    <w:pStyle w:val="Tijeloteksta"/>
                    <w:spacing w:line="256" w:lineRule="auto"/>
                    <w:rPr>
                      <w:lang w:eastAsia="en-US"/>
                    </w:rPr>
                  </w:pPr>
                  <w:r>
                    <w:rPr>
                      <w:lang w:eastAsia="en-US"/>
                    </w:rPr>
                    <w:t>Broj izvršitelja</w:t>
                  </w:r>
                </w:p>
              </w:tc>
              <w:tc>
                <w:tcPr>
                  <w:tcW w:w="1364" w:type="dxa"/>
                  <w:tcBorders>
                    <w:top w:val="single" w:sz="4" w:space="0" w:color="auto"/>
                    <w:left w:val="single" w:sz="4" w:space="0" w:color="auto"/>
                    <w:bottom w:val="single" w:sz="4" w:space="0" w:color="auto"/>
                    <w:right w:val="single" w:sz="4" w:space="0" w:color="auto"/>
                  </w:tcBorders>
                  <w:hideMark/>
                </w:tcPr>
                <w:p w14:paraId="0D214D3C" w14:textId="77777777" w:rsidR="00562A9A" w:rsidRDefault="00562A9A" w:rsidP="00562A9A">
                  <w:pPr>
                    <w:pStyle w:val="Tijeloteksta"/>
                    <w:spacing w:line="256" w:lineRule="auto"/>
                    <w:rPr>
                      <w:lang w:eastAsia="en-US"/>
                    </w:rPr>
                  </w:pPr>
                  <w:r>
                    <w:rPr>
                      <w:lang w:eastAsia="en-US"/>
                    </w:rPr>
                    <w:t>Broj zaposlenih</w:t>
                  </w:r>
                </w:p>
              </w:tc>
            </w:tr>
            <w:tr w:rsidR="00562A9A" w14:paraId="0E19E687" w14:textId="77777777" w:rsidTr="009275B0">
              <w:tc>
                <w:tcPr>
                  <w:tcW w:w="6385" w:type="dxa"/>
                  <w:tcBorders>
                    <w:top w:val="single" w:sz="4" w:space="0" w:color="auto"/>
                    <w:left w:val="single" w:sz="4" w:space="0" w:color="auto"/>
                    <w:bottom w:val="single" w:sz="4" w:space="0" w:color="auto"/>
                    <w:right w:val="single" w:sz="4" w:space="0" w:color="auto"/>
                  </w:tcBorders>
                  <w:hideMark/>
                </w:tcPr>
                <w:p w14:paraId="052E2F39" w14:textId="77777777" w:rsidR="00562A9A" w:rsidRDefault="00562A9A" w:rsidP="00562A9A">
                  <w:pPr>
                    <w:pStyle w:val="Tijeloteksta"/>
                    <w:spacing w:line="256" w:lineRule="auto"/>
                    <w:rPr>
                      <w:lang w:eastAsia="en-US"/>
                    </w:rPr>
                  </w:pPr>
                  <w:r>
                    <w:rPr>
                      <w:lang w:eastAsia="en-US"/>
                    </w:rPr>
                    <w:t>1. Zapovjednik vatrogasne postrojbe</w:t>
                  </w:r>
                </w:p>
              </w:tc>
              <w:tc>
                <w:tcPr>
                  <w:tcW w:w="1539" w:type="dxa"/>
                  <w:tcBorders>
                    <w:top w:val="single" w:sz="4" w:space="0" w:color="auto"/>
                    <w:left w:val="single" w:sz="4" w:space="0" w:color="auto"/>
                    <w:bottom w:val="single" w:sz="4" w:space="0" w:color="auto"/>
                    <w:right w:val="single" w:sz="4" w:space="0" w:color="auto"/>
                  </w:tcBorders>
                  <w:hideMark/>
                </w:tcPr>
                <w:p w14:paraId="57D64B30" w14:textId="77777777" w:rsidR="00562A9A" w:rsidRDefault="00562A9A" w:rsidP="00562A9A">
                  <w:pPr>
                    <w:pStyle w:val="Tijeloteksta"/>
                    <w:spacing w:line="256" w:lineRule="auto"/>
                    <w:jc w:val="center"/>
                    <w:rPr>
                      <w:lang w:eastAsia="en-US"/>
                    </w:rPr>
                  </w:pPr>
                  <w:r>
                    <w:rPr>
                      <w:lang w:eastAsia="en-US"/>
                    </w:rPr>
                    <w:t>1</w:t>
                  </w:r>
                </w:p>
              </w:tc>
              <w:tc>
                <w:tcPr>
                  <w:tcW w:w="1364" w:type="dxa"/>
                  <w:tcBorders>
                    <w:top w:val="single" w:sz="4" w:space="0" w:color="auto"/>
                    <w:left w:val="single" w:sz="4" w:space="0" w:color="auto"/>
                    <w:bottom w:val="single" w:sz="4" w:space="0" w:color="auto"/>
                    <w:right w:val="single" w:sz="4" w:space="0" w:color="auto"/>
                  </w:tcBorders>
                  <w:hideMark/>
                </w:tcPr>
                <w:p w14:paraId="530F5417" w14:textId="77777777" w:rsidR="00562A9A" w:rsidRDefault="00562A9A" w:rsidP="00562A9A">
                  <w:pPr>
                    <w:pStyle w:val="Tijeloteksta"/>
                    <w:spacing w:line="256" w:lineRule="auto"/>
                    <w:jc w:val="center"/>
                    <w:rPr>
                      <w:lang w:eastAsia="en-US"/>
                    </w:rPr>
                  </w:pPr>
                  <w:r>
                    <w:rPr>
                      <w:lang w:eastAsia="en-US"/>
                    </w:rPr>
                    <w:t>1</w:t>
                  </w:r>
                </w:p>
              </w:tc>
            </w:tr>
            <w:tr w:rsidR="00562A9A" w14:paraId="0CA6197B" w14:textId="77777777" w:rsidTr="009275B0">
              <w:tc>
                <w:tcPr>
                  <w:tcW w:w="6385" w:type="dxa"/>
                  <w:tcBorders>
                    <w:top w:val="single" w:sz="4" w:space="0" w:color="auto"/>
                    <w:left w:val="single" w:sz="4" w:space="0" w:color="auto"/>
                    <w:bottom w:val="single" w:sz="4" w:space="0" w:color="auto"/>
                    <w:right w:val="single" w:sz="4" w:space="0" w:color="auto"/>
                  </w:tcBorders>
                  <w:hideMark/>
                </w:tcPr>
                <w:p w14:paraId="12AD794D" w14:textId="77777777" w:rsidR="00562A9A" w:rsidRDefault="00562A9A" w:rsidP="00562A9A">
                  <w:pPr>
                    <w:pStyle w:val="Tijeloteksta"/>
                    <w:spacing w:line="256" w:lineRule="auto"/>
                    <w:rPr>
                      <w:lang w:eastAsia="en-US"/>
                    </w:rPr>
                  </w:pPr>
                  <w:r>
                    <w:rPr>
                      <w:lang w:eastAsia="en-US"/>
                    </w:rPr>
                    <w:t>2. Zamjenik zapovjednika vatrogasne postrojbe</w:t>
                  </w:r>
                </w:p>
              </w:tc>
              <w:tc>
                <w:tcPr>
                  <w:tcW w:w="1539" w:type="dxa"/>
                  <w:tcBorders>
                    <w:top w:val="single" w:sz="4" w:space="0" w:color="auto"/>
                    <w:left w:val="single" w:sz="4" w:space="0" w:color="auto"/>
                    <w:bottom w:val="single" w:sz="4" w:space="0" w:color="auto"/>
                    <w:right w:val="single" w:sz="4" w:space="0" w:color="auto"/>
                  </w:tcBorders>
                  <w:hideMark/>
                </w:tcPr>
                <w:p w14:paraId="2413318D" w14:textId="77777777" w:rsidR="00562A9A" w:rsidRDefault="00562A9A" w:rsidP="00562A9A">
                  <w:pPr>
                    <w:pStyle w:val="Tijeloteksta"/>
                    <w:spacing w:line="256" w:lineRule="auto"/>
                    <w:jc w:val="center"/>
                    <w:rPr>
                      <w:lang w:eastAsia="en-US"/>
                    </w:rPr>
                  </w:pPr>
                  <w:r>
                    <w:rPr>
                      <w:lang w:eastAsia="en-US"/>
                    </w:rPr>
                    <w:t>1</w:t>
                  </w:r>
                </w:p>
              </w:tc>
              <w:tc>
                <w:tcPr>
                  <w:tcW w:w="1364" w:type="dxa"/>
                  <w:tcBorders>
                    <w:top w:val="single" w:sz="4" w:space="0" w:color="auto"/>
                    <w:left w:val="single" w:sz="4" w:space="0" w:color="auto"/>
                    <w:bottom w:val="single" w:sz="4" w:space="0" w:color="auto"/>
                    <w:right w:val="single" w:sz="4" w:space="0" w:color="auto"/>
                  </w:tcBorders>
                  <w:hideMark/>
                </w:tcPr>
                <w:p w14:paraId="0F60B901" w14:textId="77777777" w:rsidR="00562A9A" w:rsidRDefault="00562A9A" w:rsidP="00562A9A">
                  <w:pPr>
                    <w:pStyle w:val="Tijeloteksta"/>
                    <w:spacing w:line="256" w:lineRule="auto"/>
                    <w:jc w:val="center"/>
                    <w:rPr>
                      <w:lang w:eastAsia="en-US"/>
                    </w:rPr>
                  </w:pPr>
                  <w:r>
                    <w:rPr>
                      <w:lang w:eastAsia="en-US"/>
                    </w:rPr>
                    <w:t>1</w:t>
                  </w:r>
                </w:p>
              </w:tc>
            </w:tr>
            <w:tr w:rsidR="00562A9A" w14:paraId="5F76639F" w14:textId="77777777" w:rsidTr="009275B0">
              <w:trPr>
                <w:trHeight w:val="72"/>
              </w:trPr>
              <w:tc>
                <w:tcPr>
                  <w:tcW w:w="6385" w:type="dxa"/>
                  <w:tcBorders>
                    <w:top w:val="single" w:sz="4" w:space="0" w:color="auto"/>
                    <w:left w:val="single" w:sz="4" w:space="0" w:color="auto"/>
                    <w:bottom w:val="single" w:sz="4" w:space="0" w:color="auto"/>
                    <w:right w:val="single" w:sz="4" w:space="0" w:color="auto"/>
                  </w:tcBorders>
                </w:tcPr>
                <w:p w14:paraId="5B2C4D69" w14:textId="77777777" w:rsidR="00562A9A" w:rsidRDefault="00562A9A" w:rsidP="00562A9A">
                  <w:pPr>
                    <w:pStyle w:val="Tijeloteksta"/>
                    <w:spacing w:line="256" w:lineRule="auto"/>
                    <w:rPr>
                      <w:lang w:eastAsia="en-US"/>
                    </w:rPr>
                  </w:pPr>
                  <w:r>
                    <w:rPr>
                      <w:lang w:eastAsia="en-US"/>
                    </w:rPr>
                    <w:t>3. Vatrogasac voditelj vatrogasnog odjeljenja</w:t>
                  </w:r>
                </w:p>
              </w:tc>
              <w:tc>
                <w:tcPr>
                  <w:tcW w:w="1539" w:type="dxa"/>
                  <w:tcBorders>
                    <w:top w:val="single" w:sz="4" w:space="0" w:color="auto"/>
                    <w:left w:val="single" w:sz="4" w:space="0" w:color="auto"/>
                    <w:bottom w:val="single" w:sz="4" w:space="0" w:color="auto"/>
                    <w:right w:val="single" w:sz="4" w:space="0" w:color="auto"/>
                  </w:tcBorders>
                </w:tcPr>
                <w:p w14:paraId="4DA2AB28" w14:textId="77777777" w:rsidR="00562A9A" w:rsidRDefault="00562A9A" w:rsidP="00562A9A">
                  <w:pPr>
                    <w:pStyle w:val="Tijeloteksta"/>
                    <w:spacing w:line="256" w:lineRule="auto"/>
                    <w:jc w:val="center"/>
                    <w:rPr>
                      <w:lang w:eastAsia="en-US"/>
                    </w:rPr>
                  </w:pPr>
                  <w:r>
                    <w:rPr>
                      <w:lang w:eastAsia="en-US"/>
                    </w:rPr>
                    <w:t>5</w:t>
                  </w:r>
                </w:p>
              </w:tc>
              <w:tc>
                <w:tcPr>
                  <w:tcW w:w="1364" w:type="dxa"/>
                  <w:tcBorders>
                    <w:top w:val="single" w:sz="4" w:space="0" w:color="auto"/>
                    <w:left w:val="single" w:sz="4" w:space="0" w:color="auto"/>
                    <w:bottom w:val="single" w:sz="4" w:space="0" w:color="auto"/>
                    <w:right w:val="single" w:sz="4" w:space="0" w:color="auto"/>
                  </w:tcBorders>
                </w:tcPr>
                <w:p w14:paraId="748CFA97" w14:textId="77777777" w:rsidR="00562A9A" w:rsidRDefault="00562A9A" w:rsidP="00562A9A">
                  <w:pPr>
                    <w:pStyle w:val="Tijeloteksta"/>
                    <w:spacing w:line="256" w:lineRule="auto"/>
                    <w:jc w:val="center"/>
                    <w:rPr>
                      <w:lang w:eastAsia="en-US"/>
                    </w:rPr>
                  </w:pPr>
                  <w:r>
                    <w:rPr>
                      <w:lang w:eastAsia="en-US"/>
                    </w:rPr>
                    <w:t>4</w:t>
                  </w:r>
                </w:p>
              </w:tc>
            </w:tr>
            <w:tr w:rsidR="00562A9A" w14:paraId="37924922" w14:textId="77777777" w:rsidTr="009275B0">
              <w:tc>
                <w:tcPr>
                  <w:tcW w:w="6385" w:type="dxa"/>
                  <w:tcBorders>
                    <w:top w:val="single" w:sz="4" w:space="0" w:color="auto"/>
                    <w:left w:val="single" w:sz="4" w:space="0" w:color="auto"/>
                    <w:bottom w:val="single" w:sz="4" w:space="0" w:color="auto"/>
                    <w:right w:val="single" w:sz="4" w:space="0" w:color="auto"/>
                  </w:tcBorders>
                  <w:hideMark/>
                </w:tcPr>
                <w:p w14:paraId="5BD8B2D6" w14:textId="77777777" w:rsidR="00562A9A" w:rsidRDefault="00562A9A" w:rsidP="00562A9A">
                  <w:pPr>
                    <w:pStyle w:val="Tijeloteksta"/>
                    <w:spacing w:line="256" w:lineRule="auto"/>
                    <w:rPr>
                      <w:lang w:eastAsia="en-US"/>
                    </w:rPr>
                  </w:pPr>
                  <w:r>
                    <w:rPr>
                      <w:lang w:eastAsia="en-US"/>
                    </w:rPr>
                    <w:t xml:space="preserve">4. Vatrogasac voditelj vatrogasne grupe </w:t>
                  </w:r>
                </w:p>
              </w:tc>
              <w:tc>
                <w:tcPr>
                  <w:tcW w:w="1539" w:type="dxa"/>
                  <w:tcBorders>
                    <w:top w:val="single" w:sz="4" w:space="0" w:color="auto"/>
                    <w:left w:val="single" w:sz="4" w:space="0" w:color="auto"/>
                    <w:bottom w:val="single" w:sz="4" w:space="0" w:color="auto"/>
                    <w:right w:val="single" w:sz="4" w:space="0" w:color="auto"/>
                  </w:tcBorders>
                  <w:hideMark/>
                </w:tcPr>
                <w:p w14:paraId="2351A10C" w14:textId="77777777" w:rsidR="00562A9A" w:rsidRDefault="00562A9A" w:rsidP="00562A9A">
                  <w:pPr>
                    <w:pStyle w:val="Tijeloteksta"/>
                    <w:spacing w:line="256" w:lineRule="auto"/>
                    <w:jc w:val="center"/>
                    <w:rPr>
                      <w:lang w:eastAsia="en-US"/>
                    </w:rPr>
                  </w:pPr>
                  <w:r>
                    <w:rPr>
                      <w:lang w:eastAsia="en-US"/>
                    </w:rPr>
                    <w:t>5</w:t>
                  </w:r>
                </w:p>
              </w:tc>
              <w:tc>
                <w:tcPr>
                  <w:tcW w:w="1364" w:type="dxa"/>
                  <w:tcBorders>
                    <w:top w:val="single" w:sz="4" w:space="0" w:color="auto"/>
                    <w:left w:val="single" w:sz="4" w:space="0" w:color="auto"/>
                    <w:bottom w:val="single" w:sz="4" w:space="0" w:color="auto"/>
                    <w:right w:val="single" w:sz="4" w:space="0" w:color="auto"/>
                  </w:tcBorders>
                  <w:hideMark/>
                </w:tcPr>
                <w:p w14:paraId="0D9C1304" w14:textId="77777777" w:rsidR="00562A9A" w:rsidRDefault="00562A9A" w:rsidP="00562A9A">
                  <w:pPr>
                    <w:pStyle w:val="Tijeloteksta"/>
                    <w:spacing w:line="256" w:lineRule="auto"/>
                    <w:jc w:val="center"/>
                    <w:rPr>
                      <w:lang w:eastAsia="en-US"/>
                    </w:rPr>
                  </w:pPr>
                  <w:r>
                    <w:rPr>
                      <w:lang w:eastAsia="en-US"/>
                    </w:rPr>
                    <w:t>4</w:t>
                  </w:r>
                </w:p>
              </w:tc>
            </w:tr>
            <w:tr w:rsidR="00562A9A" w14:paraId="6A23A26E" w14:textId="77777777" w:rsidTr="009275B0">
              <w:tc>
                <w:tcPr>
                  <w:tcW w:w="6385" w:type="dxa"/>
                  <w:tcBorders>
                    <w:top w:val="single" w:sz="4" w:space="0" w:color="auto"/>
                    <w:left w:val="single" w:sz="4" w:space="0" w:color="auto"/>
                    <w:bottom w:val="single" w:sz="4" w:space="0" w:color="auto"/>
                    <w:right w:val="single" w:sz="4" w:space="0" w:color="auto"/>
                  </w:tcBorders>
                  <w:hideMark/>
                </w:tcPr>
                <w:p w14:paraId="020C7E8A" w14:textId="77777777" w:rsidR="00562A9A" w:rsidRDefault="00562A9A" w:rsidP="00562A9A">
                  <w:pPr>
                    <w:pStyle w:val="Tijeloteksta"/>
                    <w:spacing w:line="256" w:lineRule="auto"/>
                    <w:rPr>
                      <w:lang w:eastAsia="en-US"/>
                    </w:rPr>
                  </w:pPr>
                  <w:r>
                    <w:rPr>
                      <w:lang w:eastAsia="en-US"/>
                    </w:rPr>
                    <w:t>5. Vatrogasac vozač vatrogasnog vozila</w:t>
                  </w:r>
                </w:p>
              </w:tc>
              <w:tc>
                <w:tcPr>
                  <w:tcW w:w="1539" w:type="dxa"/>
                  <w:tcBorders>
                    <w:top w:val="single" w:sz="4" w:space="0" w:color="auto"/>
                    <w:left w:val="single" w:sz="4" w:space="0" w:color="auto"/>
                    <w:bottom w:val="single" w:sz="4" w:space="0" w:color="auto"/>
                    <w:right w:val="single" w:sz="4" w:space="0" w:color="auto"/>
                  </w:tcBorders>
                  <w:hideMark/>
                </w:tcPr>
                <w:p w14:paraId="345F17CD" w14:textId="77777777" w:rsidR="00562A9A" w:rsidRDefault="00562A9A" w:rsidP="00562A9A">
                  <w:pPr>
                    <w:pStyle w:val="Tijeloteksta"/>
                    <w:spacing w:line="256" w:lineRule="auto"/>
                    <w:jc w:val="center"/>
                    <w:rPr>
                      <w:lang w:eastAsia="en-US"/>
                    </w:rPr>
                  </w:pPr>
                  <w:r>
                    <w:rPr>
                      <w:lang w:eastAsia="en-US"/>
                    </w:rPr>
                    <w:t>8</w:t>
                  </w:r>
                </w:p>
              </w:tc>
              <w:tc>
                <w:tcPr>
                  <w:tcW w:w="1364" w:type="dxa"/>
                  <w:tcBorders>
                    <w:top w:val="single" w:sz="4" w:space="0" w:color="auto"/>
                    <w:left w:val="single" w:sz="4" w:space="0" w:color="auto"/>
                    <w:bottom w:val="single" w:sz="4" w:space="0" w:color="auto"/>
                    <w:right w:val="single" w:sz="4" w:space="0" w:color="auto"/>
                  </w:tcBorders>
                  <w:hideMark/>
                </w:tcPr>
                <w:p w14:paraId="3F20D8A2" w14:textId="77777777" w:rsidR="00562A9A" w:rsidRDefault="00562A9A" w:rsidP="00562A9A">
                  <w:pPr>
                    <w:pStyle w:val="Tijeloteksta"/>
                    <w:spacing w:line="256" w:lineRule="auto"/>
                    <w:jc w:val="center"/>
                    <w:rPr>
                      <w:lang w:eastAsia="en-US"/>
                    </w:rPr>
                  </w:pPr>
                  <w:r>
                    <w:rPr>
                      <w:lang w:eastAsia="en-US"/>
                    </w:rPr>
                    <w:t>8</w:t>
                  </w:r>
                </w:p>
              </w:tc>
            </w:tr>
            <w:tr w:rsidR="00562A9A" w14:paraId="7E236C0A" w14:textId="77777777" w:rsidTr="009275B0">
              <w:tc>
                <w:tcPr>
                  <w:tcW w:w="6385" w:type="dxa"/>
                  <w:tcBorders>
                    <w:top w:val="single" w:sz="4" w:space="0" w:color="auto"/>
                    <w:left w:val="single" w:sz="4" w:space="0" w:color="auto"/>
                    <w:bottom w:val="single" w:sz="4" w:space="0" w:color="auto"/>
                    <w:right w:val="single" w:sz="4" w:space="0" w:color="auto"/>
                  </w:tcBorders>
                  <w:hideMark/>
                </w:tcPr>
                <w:p w14:paraId="741B3F28" w14:textId="77777777" w:rsidR="00562A9A" w:rsidRDefault="00562A9A" w:rsidP="00562A9A">
                  <w:pPr>
                    <w:pStyle w:val="Tijeloteksta"/>
                    <w:spacing w:line="256" w:lineRule="auto"/>
                    <w:rPr>
                      <w:lang w:eastAsia="en-US"/>
                    </w:rPr>
                  </w:pPr>
                  <w:r>
                    <w:rPr>
                      <w:lang w:eastAsia="en-US"/>
                    </w:rPr>
                    <w:t xml:space="preserve">6. Vatrogasac </w:t>
                  </w:r>
                </w:p>
              </w:tc>
              <w:tc>
                <w:tcPr>
                  <w:tcW w:w="1539" w:type="dxa"/>
                  <w:tcBorders>
                    <w:top w:val="single" w:sz="4" w:space="0" w:color="auto"/>
                    <w:left w:val="single" w:sz="4" w:space="0" w:color="auto"/>
                    <w:bottom w:val="single" w:sz="4" w:space="0" w:color="auto"/>
                    <w:right w:val="single" w:sz="4" w:space="0" w:color="auto"/>
                  </w:tcBorders>
                  <w:hideMark/>
                </w:tcPr>
                <w:p w14:paraId="5452E2A2" w14:textId="77777777" w:rsidR="00562A9A" w:rsidRDefault="00562A9A" w:rsidP="00562A9A">
                  <w:pPr>
                    <w:pStyle w:val="Tijeloteksta"/>
                    <w:spacing w:line="256" w:lineRule="auto"/>
                    <w:jc w:val="center"/>
                    <w:rPr>
                      <w:lang w:eastAsia="en-US"/>
                    </w:rPr>
                  </w:pPr>
                  <w:r>
                    <w:rPr>
                      <w:lang w:eastAsia="en-US"/>
                    </w:rPr>
                    <w:t>4</w:t>
                  </w:r>
                </w:p>
              </w:tc>
              <w:tc>
                <w:tcPr>
                  <w:tcW w:w="1364" w:type="dxa"/>
                  <w:tcBorders>
                    <w:top w:val="single" w:sz="4" w:space="0" w:color="auto"/>
                    <w:left w:val="single" w:sz="4" w:space="0" w:color="auto"/>
                    <w:bottom w:val="single" w:sz="4" w:space="0" w:color="auto"/>
                    <w:right w:val="single" w:sz="4" w:space="0" w:color="auto"/>
                  </w:tcBorders>
                  <w:hideMark/>
                </w:tcPr>
                <w:p w14:paraId="0ACD397F" w14:textId="77777777" w:rsidR="00562A9A" w:rsidRDefault="00562A9A" w:rsidP="00562A9A">
                  <w:pPr>
                    <w:pStyle w:val="Tijeloteksta"/>
                    <w:spacing w:line="256" w:lineRule="auto"/>
                    <w:jc w:val="center"/>
                    <w:rPr>
                      <w:lang w:eastAsia="en-US"/>
                    </w:rPr>
                  </w:pPr>
                  <w:r>
                    <w:rPr>
                      <w:lang w:eastAsia="en-US"/>
                    </w:rPr>
                    <w:t>7</w:t>
                  </w:r>
                </w:p>
              </w:tc>
            </w:tr>
            <w:tr w:rsidR="00562A9A" w14:paraId="51A58241" w14:textId="77777777" w:rsidTr="009275B0">
              <w:tc>
                <w:tcPr>
                  <w:tcW w:w="6385" w:type="dxa"/>
                  <w:tcBorders>
                    <w:top w:val="single" w:sz="4" w:space="0" w:color="auto"/>
                    <w:left w:val="single" w:sz="4" w:space="0" w:color="auto"/>
                    <w:bottom w:val="single" w:sz="4" w:space="0" w:color="auto"/>
                    <w:right w:val="single" w:sz="4" w:space="0" w:color="auto"/>
                  </w:tcBorders>
                </w:tcPr>
                <w:p w14:paraId="2FF4B099" w14:textId="77777777" w:rsidR="00562A9A" w:rsidRDefault="00562A9A" w:rsidP="00562A9A">
                  <w:pPr>
                    <w:pStyle w:val="Tijeloteksta"/>
                    <w:spacing w:line="256" w:lineRule="auto"/>
                    <w:rPr>
                      <w:lang w:eastAsia="en-US"/>
                    </w:rPr>
                  </w:pPr>
                  <w:r>
                    <w:rPr>
                      <w:lang w:eastAsia="en-US"/>
                    </w:rPr>
                    <w:t>7. Djelatnik za preventivu</w:t>
                  </w:r>
                </w:p>
              </w:tc>
              <w:tc>
                <w:tcPr>
                  <w:tcW w:w="1539" w:type="dxa"/>
                  <w:tcBorders>
                    <w:top w:val="single" w:sz="4" w:space="0" w:color="auto"/>
                    <w:left w:val="single" w:sz="4" w:space="0" w:color="auto"/>
                    <w:bottom w:val="single" w:sz="4" w:space="0" w:color="auto"/>
                    <w:right w:val="single" w:sz="4" w:space="0" w:color="auto"/>
                  </w:tcBorders>
                </w:tcPr>
                <w:p w14:paraId="5927A5E3" w14:textId="77777777" w:rsidR="00562A9A" w:rsidRDefault="00562A9A" w:rsidP="00562A9A">
                  <w:pPr>
                    <w:pStyle w:val="Tijeloteksta"/>
                    <w:spacing w:line="256" w:lineRule="auto"/>
                    <w:jc w:val="center"/>
                    <w:rPr>
                      <w:lang w:eastAsia="en-US"/>
                    </w:rPr>
                  </w:pPr>
                  <w:r>
                    <w:rPr>
                      <w:lang w:eastAsia="en-US"/>
                    </w:rPr>
                    <w:t>1</w:t>
                  </w:r>
                </w:p>
              </w:tc>
              <w:tc>
                <w:tcPr>
                  <w:tcW w:w="1364" w:type="dxa"/>
                  <w:tcBorders>
                    <w:top w:val="single" w:sz="4" w:space="0" w:color="auto"/>
                    <w:left w:val="single" w:sz="4" w:space="0" w:color="auto"/>
                    <w:bottom w:val="single" w:sz="4" w:space="0" w:color="auto"/>
                    <w:right w:val="single" w:sz="4" w:space="0" w:color="auto"/>
                  </w:tcBorders>
                </w:tcPr>
                <w:p w14:paraId="6113DA2B" w14:textId="77777777" w:rsidR="00562A9A" w:rsidRDefault="00562A9A" w:rsidP="00562A9A">
                  <w:pPr>
                    <w:pStyle w:val="Tijeloteksta"/>
                    <w:spacing w:line="256" w:lineRule="auto"/>
                    <w:jc w:val="center"/>
                    <w:rPr>
                      <w:lang w:eastAsia="en-US"/>
                    </w:rPr>
                  </w:pPr>
                  <w:r>
                    <w:rPr>
                      <w:lang w:eastAsia="en-US"/>
                    </w:rPr>
                    <w:t>0</w:t>
                  </w:r>
                </w:p>
              </w:tc>
            </w:tr>
            <w:tr w:rsidR="00562A9A" w14:paraId="7FE00DA5" w14:textId="77777777" w:rsidTr="009275B0">
              <w:tc>
                <w:tcPr>
                  <w:tcW w:w="6385" w:type="dxa"/>
                  <w:tcBorders>
                    <w:top w:val="single" w:sz="4" w:space="0" w:color="auto"/>
                    <w:left w:val="single" w:sz="4" w:space="0" w:color="auto"/>
                    <w:bottom w:val="single" w:sz="4" w:space="0" w:color="auto"/>
                    <w:right w:val="single" w:sz="4" w:space="0" w:color="auto"/>
                  </w:tcBorders>
                  <w:hideMark/>
                </w:tcPr>
                <w:p w14:paraId="5582E143" w14:textId="77777777" w:rsidR="00562A9A" w:rsidRDefault="00562A9A" w:rsidP="00562A9A">
                  <w:pPr>
                    <w:pStyle w:val="Tijeloteksta"/>
                    <w:spacing w:line="256" w:lineRule="auto"/>
                    <w:rPr>
                      <w:lang w:eastAsia="en-US"/>
                    </w:rPr>
                  </w:pPr>
                  <w:r>
                    <w:rPr>
                      <w:lang w:eastAsia="en-US"/>
                    </w:rPr>
                    <w:t>8. Administrativni referent – računovođa</w:t>
                  </w:r>
                </w:p>
              </w:tc>
              <w:tc>
                <w:tcPr>
                  <w:tcW w:w="1539" w:type="dxa"/>
                  <w:tcBorders>
                    <w:top w:val="single" w:sz="4" w:space="0" w:color="auto"/>
                    <w:left w:val="single" w:sz="4" w:space="0" w:color="auto"/>
                    <w:bottom w:val="single" w:sz="4" w:space="0" w:color="auto"/>
                    <w:right w:val="single" w:sz="4" w:space="0" w:color="auto"/>
                  </w:tcBorders>
                  <w:hideMark/>
                </w:tcPr>
                <w:p w14:paraId="1908A587" w14:textId="77777777" w:rsidR="00562A9A" w:rsidRDefault="00562A9A" w:rsidP="00562A9A">
                  <w:pPr>
                    <w:pStyle w:val="Tijeloteksta"/>
                    <w:spacing w:line="256" w:lineRule="auto"/>
                    <w:jc w:val="center"/>
                    <w:rPr>
                      <w:lang w:eastAsia="en-US"/>
                    </w:rPr>
                  </w:pPr>
                  <w:r>
                    <w:rPr>
                      <w:lang w:eastAsia="en-US"/>
                    </w:rPr>
                    <w:t>1</w:t>
                  </w:r>
                </w:p>
              </w:tc>
              <w:tc>
                <w:tcPr>
                  <w:tcW w:w="1364" w:type="dxa"/>
                  <w:tcBorders>
                    <w:top w:val="single" w:sz="4" w:space="0" w:color="auto"/>
                    <w:left w:val="single" w:sz="4" w:space="0" w:color="auto"/>
                    <w:bottom w:val="single" w:sz="4" w:space="0" w:color="auto"/>
                    <w:right w:val="single" w:sz="4" w:space="0" w:color="auto"/>
                  </w:tcBorders>
                  <w:hideMark/>
                </w:tcPr>
                <w:p w14:paraId="7BC2EBE1" w14:textId="77777777" w:rsidR="00562A9A" w:rsidRDefault="00562A9A" w:rsidP="00562A9A">
                  <w:pPr>
                    <w:pStyle w:val="Tijeloteksta"/>
                    <w:spacing w:line="256" w:lineRule="auto"/>
                    <w:jc w:val="center"/>
                    <w:rPr>
                      <w:lang w:eastAsia="en-US"/>
                    </w:rPr>
                  </w:pPr>
                  <w:r>
                    <w:rPr>
                      <w:lang w:eastAsia="en-US"/>
                    </w:rPr>
                    <w:t>1</w:t>
                  </w:r>
                </w:p>
              </w:tc>
            </w:tr>
          </w:tbl>
          <w:p w14:paraId="4E9D88B7" w14:textId="77777777" w:rsidR="00562A9A" w:rsidRDefault="00562A9A" w:rsidP="00D4531D">
            <w:pPr>
              <w:pStyle w:val="StandardWeb"/>
              <w:spacing w:before="0" w:beforeAutospacing="0" w:after="0" w:afterAutospacing="0"/>
              <w:rPr>
                <w:b/>
                <w:sz w:val="22"/>
                <w:szCs w:val="22"/>
              </w:rPr>
            </w:pPr>
          </w:p>
          <w:p w14:paraId="717F5897" w14:textId="77777777" w:rsidR="00562A9A" w:rsidRPr="00B37C84" w:rsidRDefault="00562A9A" w:rsidP="00D4531D">
            <w:pPr>
              <w:pStyle w:val="StandardWeb"/>
              <w:spacing w:before="0" w:beforeAutospacing="0" w:after="0" w:afterAutospacing="0"/>
              <w:rPr>
                <w:sz w:val="22"/>
                <w:szCs w:val="22"/>
              </w:rPr>
            </w:pPr>
          </w:p>
        </w:tc>
      </w:tr>
      <w:tr w:rsidR="00742C1F" w:rsidRPr="00B37C84" w14:paraId="2C60AE2F" w14:textId="77777777" w:rsidTr="00562A9A">
        <w:trPr>
          <w:trHeight w:val="58"/>
        </w:trPr>
        <w:tc>
          <w:tcPr>
            <w:tcW w:w="10201" w:type="dxa"/>
          </w:tcPr>
          <w:p w14:paraId="166D129A" w14:textId="77777777" w:rsidR="00742C1F" w:rsidRDefault="00742C1F" w:rsidP="0014551E">
            <w:pPr>
              <w:autoSpaceDE w:val="0"/>
              <w:autoSpaceDN w:val="0"/>
              <w:adjustRightInd w:val="0"/>
              <w:rPr>
                <w:sz w:val="22"/>
                <w:szCs w:val="22"/>
              </w:rPr>
            </w:pPr>
          </w:p>
          <w:p w14:paraId="59CC68CA" w14:textId="77777777" w:rsidR="00562A9A" w:rsidRDefault="00562A9A" w:rsidP="0014551E">
            <w:pPr>
              <w:autoSpaceDE w:val="0"/>
              <w:autoSpaceDN w:val="0"/>
              <w:adjustRightInd w:val="0"/>
              <w:rPr>
                <w:sz w:val="22"/>
                <w:szCs w:val="22"/>
              </w:rPr>
            </w:pPr>
          </w:p>
          <w:p w14:paraId="07D25DAF" w14:textId="77777777" w:rsidR="00562A9A" w:rsidRDefault="00562A9A" w:rsidP="0014551E">
            <w:pPr>
              <w:autoSpaceDE w:val="0"/>
              <w:autoSpaceDN w:val="0"/>
              <w:adjustRightInd w:val="0"/>
              <w:rPr>
                <w:sz w:val="22"/>
                <w:szCs w:val="22"/>
              </w:rPr>
            </w:pPr>
          </w:p>
        </w:tc>
      </w:tr>
    </w:tbl>
    <w:p w14:paraId="14070FFA" w14:textId="77777777" w:rsidR="00FD042E" w:rsidRPr="00B37C84" w:rsidRDefault="00FD042E" w:rsidP="0014551E">
      <w:pPr>
        <w:autoSpaceDE w:val="0"/>
        <w:autoSpaceDN w:val="0"/>
        <w:adjustRightInd w:val="0"/>
        <w:rPr>
          <w:sz w:val="22"/>
          <w:szCs w:val="22"/>
        </w:rPr>
      </w:pPr>
    </w:p>
    <w:p w14:paraId="6DFCA78F" w14:textId="77777777" w:rsidR="004F0909" w:rsidRDefault="004F0909" w:rsidP="0014551E">
      <w:pPr>
        <w:autoSpaceDE w:val="0"/>
        <w:autoSpaceDN w:val="0"/>
        <w:adjustRightInd w:val="0"/>
        <w:rPr>
          <w:sz w:val="22"/>
          <w:szCs w:val="22"/>
        </w:rPr>
      </w:pPr>
    </w:p>
    <w:tbl>
      <w:tblPr>
        <w:tblStyle w:val="Reetkatablice"/>
        <w:tblW w:w="0" w:type="auto"/>
        <w:tblLook w:val="04A0" w:firstRow="1" w:lastRow="0" w:firstColumn="1" w:lastColumn="0" w:noHBand="0" w:noVBand="1"/>
      </w:tblPr>
      <w:tblGrid>
        <w:gridCol w:w="10194"/>
      </w:tblGrid>
      <w:tr w:rsidR="00AF649E" w14:paraId="0CAFD4A5" w14:textId="77777777" w:rsidTr="002F7446">
        <w:trPr>
          <w:trHeight w:val="255"/>
        </w:trPr>
        <w:tc>
          <w:tcPr>
            <w:tcW w:w="10194" w:type="dxa"/>
            <w:shd w:val="clear" w:color="auto" w:fill="E2E2E2"/>
          </w:tcPr>
          <w:p w14:paraId="0E83559B" w14:textId="77777777" w:rsidR="00AF649E" w:rsidRDefault="00AF649E" w:rsidP="00D4531D">
            <w:pPr>
              <w:rPr>
                <w:b/>
                <w:sz w:val="22"/>
                <w:szCs w:val="22"/>
              </w:rPr>
            </w:pPr>
            <w:r w:rsidRPr="00742C1F">
              <w:rPr>
                <w:b/>
                <w:sz w:val="22"/>
                <w:szCs w:val="22"/>
              </w:rPr>
              <w:t xml:space="preserve">OBRAZLOŽENJE OPĆEG DIJELA FINANCIJSKOG PLANA </w:t>
            </w:r>
          </w:p>
          <w:p w14:paraId="12F13EEF" w14:textId="77777777" w:rsidR="00562A9A" w:rsidRDefault="00562A9A" w:rsidP="00D4531D">
            <w:pPr>
              <w:rPr>
                <w:b/>
                <w:sz w:val="22"/>
                <w:szCs w:val="22"/>
              </w:rPr>
            </w:pPr>
          </w:p>
          <w:p w14:paraId="1737AABB" w14:textId="77777777" w:rsidR="003657A4" w:rsidRDefault="003657A4" w:rsidP="003657A4">
            <w:pPr>
              <w:rPr>
                <w:bCs/>
              </w:rPr>
            </w:pPr>
            <w:r>
              <w:rPr>
                <w:bCs/>
              </w:rPr>
              <w:t xml:space="preserve">Plan za 2024. godinu kao i projekcija za 2025. i 2026. godinu su manje -više jednake planu za 2023. godinu. </w:t>
            </w:r>
          </w:p>
          <w:p w14:paraId="4D9D8945" w14:textId="77777777" w:rsidR="003657A4" w:rsidRDefault="003657A4" w:rsidP="003657A4">
            <w:pPr>
              <w:rPr>
                <w:bCs/>
              </w:rPr>
            </w:pPr>
          </w:p>
          <w:p w14:paraId="52D6FE18" w14:textId="3C72B73C" w:rsidR="003657A4" w:rsidRDefault="003657A4" w:rsidP="003657A4">
            <w:pPr>
              <w:rPr>
                <w:bCs/>
              </w:rPr>
            </w:pPr>
            <w:r>
              <w:rPr>
                <w:bCs/>
              </w:rPr>
              <w:t>Ukupni planirani  prihodi za 2024. su 692.942 EUR-a. i tako su uvećani za 3.203 EUR-a. u odnosu na 2023. godinu. Slijedom su planirani prihodi za 2025. godinu od 702.558 EUR-a i prihod u 2026. godini od 712.462 EUR-a.</w:t>
            </w:r>
          </w:p>
          <w:p w14:paraId="5F845063" w14:textId="1D9BC2AF" w:rsidR="003657A4" w:rsidRDefault="003657A4" w:rsidP="003657A4">
            <w:pPr>
              <w:rPr>
                <w:bCs/>
              </w:rPr>
            </w:pPr>
            <w:r>
              <w:rPr>
                <w:bCs/>
              </w:rPr>
              <w:lastRenderedPageBreak/>
              <w:t>Ukupni planirani rashodi poslovanja u 2024. godini su smanjeni u odnosu na 2023.</w:t>
            </w:r>
          </w:p>
          <w:p w14:paraId="5A9FB580" w14:textId="3D12744A" w:rsidR="00562A9A" w:rsidRPr="00962A8A" w:rsidRDefault="00962A8A" w:rsidP="00D4531D">
            <w:pPr>
              <w:rPr>
                <w:bCs/>
              </w:rPr>
            </w:pPr>
            <w:r>
              <w:rPr>
                <w:bCs/>
              </w:rPr>
              <w:t>Planirani r</w:t>
            </w:r>
            <w:r w:rsidR="003657A4">
              <w:rPr>
                <w:bCs/>
              </w:rPr>
              <w:t>ashod poslovanja u 2023. godini</w:t>
            </w:r>
            <w:r>
              <w:rPr>
                <w:bCs/>
              </w:rPr>
              <w:t xml:space="preserve"> je</w:t>
            </w:r>
            <w:r w:rsidR="003657A4">
              <w:rPr>
                <w:bCs/>
              </w:rPr>
              <w:t xml:space="preserve"> 777.116 EUR, a u 2024. godini je planirani rashod od</w:t>
            </w:r>
            <w:r>
              <w:rPr>
                <w:bCs/>
              </w:rPr>
              <w:t xml:space="preserve"> 764.763 EUR-a. U 2023. godini Vatrogasna postrojba je nabavila vatrogasno vozilo za gašenje požara i spašavanje(voda, pjena, prah) koje je nedostajalo prema pravilniku o minimumu opreme i iz navedenog razloga je planirani manji rashod u 2024. godini.</w:t>
            </w:r>
          </w:p>
          <w:p w14:paraId="540F47F7" w14:textId="77777777" w:rsidR="00562A9A" w:rsidRDefault="00562A9A" w:rsidP="00D4531D">
            <w:pPr>
              <w:rPr>
                <w:b/>
                <w:sz w:val="22"/>
                <w:szCs w:val="22"/>
              </w:rPr>
            </w:pPr>
          </w:p>
          <w:p w14:paraId="10B50C91" w14:textId="77777777" w:rsidR="00562A9A" w:rsidRDefault="00562A9A" w:rsidP="00D4531D">
            <w:pPr>
              <w:rPr>
                <w:sz w:val="22"/>
                <w:szCs w:val="22"/>
              </w:rPr>
            </w:pPr>
          </w:p>
        </w:tc>
      </w:tr>
      <w:tr w:rsidR="00AF649E" w14:paraId="78B3F92F" w14:textId="77777777" w:rsidTr="002F7446">
        <w:tc>
          <w:tcPr>
            <w:tcW w:w="10194" w:type="dxa"/>
            <w:shd w:val="clear" w:color="auto" w:fill="E2E2E2"/>
          </w:tcPr>
          <w:p w14:paraId="1EA49A01" w14:textId="77777777" w:rsidR="00AF649E" w:rsidRDefault="00AF649E" w:rsidP="0001461E">
            <w:pPr>
              <w:jc w:val="both"/>
              <w:rPr>
                <w:sz w:val="20"/>
                <w:szCs w:val="20"/>
              </w:rPr>
            </w:pPr>
            <w:r w:rsidRPr="00742C1F">
              <w:rPr>
                <w:b/>
                <w:sz w:val="22"/>
                <w:szCs w:val="22"/>
              </w:rPr>
              <w:lastRenderedPageBreak/>
              <w:t>PRIHODI I PRIMICI</w:t>
            </w:r>
            <w:r w:rsidR="00742C1F">
              <w:rPr>
                <w:sz w:val="20"/>
                <w:szCs w:val="20"/>
              </w:rPr>
              <w:t xml:space="preserve"> </w:t>
            </w:r>
          </w:p>
          <w:p w14:paraId="534A39C6" w14:textId="77777777" w:rsidR="00962A8A" w:rsidRDefault="00962A8A" w:rsidP="0001461E">
            <w:pPr>
              <w:jc w:val="both"/>
              <w:rPr>
                <w:sz w:val="20"/>
                <w:szCs w:val="20"/>
              </w:rPr>
            </w:pPr>
          </w:p>
          <w:p w14:paraId="04BE8653" w14:textId="0994A837" w:rsidR="00962A8A" w:rsidRPr="00CD4F0F" w:rsidRDefault="00CD4F0F" w:rsidP="0001461E">
            <w:pPr>
              <w:jc w:val="both"/>
            </w:pPr>
            <w:r>
              <w:t>Ukupni p</w:t>
            </w:r>
            <w:r w:rsidR="00962A8A" w:rsidRPr="00CD4F0F">
              <w:t xml:space="preserve">lanirani prihod </w:t>
            </w:r>
            <w:r>
              <w:t xml:space="preserve"> u 2023. je 689.739 EUR</w:t>
            </w:r>
          </w:p>
          <w:p w14:paraId="743FB14E" w14:textId="7590A6F1" w:rsidR="00CD4F0F" w:rsidRDefault="00CD4F0F" w:rsidP="0001461E">
            <w:pPr>
              <w:jc w:val="both"/>
            </w:pPr>
            <w:r w:rsidRPr="00CD4F0F">
              <w:t xml:space="preserve">                                                             3.468</w:t>
            </w:r>
            <w:r>
              <w:t xml:space="preserve"> -refundacija troškova za nabavku vat. opreme od</w:t>
            </w:r>
          </w:p>
          <w:p w14:paraId="3E76AE4E" w14:textId="0AF5E466" w:rsidR="00CD4F0F" w:rsidRDefault="00CD4F0F" w:rsidP="0001461E">
            <w:pPr>
              <w:jc w:val="both"/>
            </w:pPr>
            <w:r>
              <w:t xml:space="preserve">                                                                                 HV</w:t>
            </w:r>
            <w:r w:rsidR="00435131">
              <w:t>Z</w:t>
            </w:r>
            <w:r>
              <w:t>-a</w:t>
            </w:r>
          </w:p>
          <w:p w14:paraId="6C74B0FE" w14:textId="5313623C" w:rsidR="00CD4F0F" w:rsidRDefault="00CD4F0F" w:rsidP="0001461E">
            <w:pPr>
              <w:jc w:val="both"/>
            </w:pPr>
            <w:r>
              <w:t xml:space="preserve">                                                             3.123-EU sredstva </w:t>
            </w:r>
          </w:p>
          <w:p w14:paraId="2E2E6608" w14:textId="5DD4D9A1" w:rsidR="00CD4F0F" w:rsidRDefault="00CD4F0F" w:rsidP="0001461E">
            <w:pPr>
              <w:jc w:val="both"/>
            </w:pPr>
            <w:r>
              <w:t xml:space="preserve">                                                          26.677 -pomoć od suosnivača</w:t>
            </w:r>
            <w:r w:rsidR="00142929">
              <w:t xml:space="preserve"> prema </w:t>
            </w:r>
            <w:r w:rsidR="00435131">
              <w:t>u</w:t>
            </w:r>
            <w:r w:rsidR="00142929">
              <w:t>govoru</w:t>
            </w:r>
          </w:p>
          <w:p w14:paraId="444415C6" w14:textId="585BA2FF" w:rsidR="00CD4F0F" w:rsidRDefault="00CD4F0F" w:rsidP="0001461E">
            <w:pPr>
              <w:jc w:val="both"/>
            </w:pPr>
            <w:r>
              <w:t xml:space="preserve">                                                                  27-kamata</w:t>
            </w:r>
          </w:p>
          <w:p w14:paraId="2ADC2E43" w14:textId="2E631024" w:rsidR="00142929" w:rsidRDefault="00142929" w:rsidP="0001461E">
            <w:pPr>
              <w:jc w:val="both"/>
            </w:pPr>
            <w:r>
              <w:t xml:space="preserve">                                                        319.330 -prihod od pružanja usluga (vatrodojave)</w:t>
            </w:r>
          </w:p>
          <w:p w14:paraId="2669CBE2" w14:textId="53AA8A91" w:rsidR="00142929" w:rsidRDefault="00142929" w:rsidP="0001461E">
            <w:pPr>
              <w:jc w:val="both"/>
            </w:pPr>
            <w:r>
              <w:t xml:space="preserve">                                                        337.113 -prihod iz nadležnog proračuna (Grad)</w:t>
            </w:r>
          </w:p>
          <w:p w14:paraId="28E386F2" w14:textId="77777777" w:rsidR="00142929" w:rsidRDefault="00142929" w:rsidP="0001461E">
            <w:pPr>
              <w:jc w:val="both"/>
            </w:pPr>
          </w:p>
          <w:p w14:paraId="7365C808" w14:textId="2F15C5B3" w:rsidR="00142929" w:rsidRDefault="00142929" w:rsidP="0001461E">
            <w:pPr>
              <w:jc w:val="both"/>
            </w:pPr>
            <w:r>
              <w:t xml:space="preserve">Ukupni planirani prihod u 2024. je </w:t>
            </w:r>
            <w:r w:rsidR="0021071A">
              <w:t>692.942</w:t>
            </w:r>
            <w:r>
              <w:t xml:space="preserve"> EUR</w:t>
            </w:r>
          </w:p>
          <w:p w14:paraId="0AE6E033" w14:textId="290265B9" w:rsidR="00962A8A" w:rsidRDefault="00CD4F0F" w:rsidP="0001461E">
            <w:pPr>
              <w:jc w:val="both"/>
            </w:pPr>
            <w:r>
              <w:t xml:space="preserve">                                                         </w:t>
            </w:r>
            <w:r w:rsidR="0021071A">
              <w:t xml:space="preserve"> 21.235-pomoć od suosnivača prema Ugovoru</w:t>
            </w:r>
          </w:p>
          <w:p w14:paraId="512750FF" w14:textId="097852E9" w:rsidR="0021071A" w:rsidRPr="00CD4F0F" w:rsidRDefault="0021071A" w:rsidP="0001461E">
            <w:pPr>
              <w:jc w:val="both"/>
            </w:pPr>
            <w:r>
              <w:t xml:space="preserve">                                                         319.330-prihod od pružanja usluga (vatrodojave)</w:t>
            </w:r>
          </w:p>
          <w:p w14:paraId="18469A20" w14:textId="607FB2D7" w:rsidR="00962A8A" w:rsidRDefault="0021071A" w:rsidP="0001461E">
            <w:pPr>
              <w:jc w:val="both"/>
            </w:pPr>
            <w:r>
              <w:rPr>
                <w:sz w:val="20"/>
                <w:szCs w:val="20"/>
              </w:rPr>
              <w:t xml:space="preserve">                                                                     </w:t>
            </w:r>
            <w:r w:rsidRPr="0021071A">
              <w:t>352.377</w:t>
            </w:r>
            <w:r>
              <w:t>-prihod iz nadležnog proračuna (Grad)</w:t>
            </w:r>
          </w:p>
          <w:p w14:paraId="04BD1957" w14:textId="77777777" w:rsidR="0021071A" w:rsidRDefault="0021071A" w:rsidP="0001461E">
            <w:pPr>
              <w:jc w:val="both"/>
            </w:pPr>
          </w:p>
          <w:p w14:paraId="20832BCE" w14:textId="3C71B9B9" w:rsidR="00962A8A" w:rsidRPr="0021071A" w:rsidRDefault="0021071A" w:rsidP="0001461E">
            <w:pPr>
              <w:jc w:val="both"/>
            </w:pPr>
            <w:r>
              <w:t>Ukupni planirani  prihod u 2025. je 702.588 EUR</w:t>
            </w:r>
          </w:p>
          <w:p w14:paraId="750883F5" w14:textId="77777777" w:rsidR="0021071A" w:rsidRDefault="0021071A" w:rsidP="0021071A">
            <w:pPr>
              <w:jc w:val="both"/>
            </w:pPr>
            <w:r>
              <w:t xml:space="preserve">                                                          21.235-pomoć od suosnivača prema Ugovoru</w:t>
            </w:r>
          </w:p>
          <w:p w14:paraId="62BB387A" w14:textId="77777777" w:rsidR="0021071A" w:rsidRPr="00CD4F0F" w:rsidRDefault="0021071A" w:rsidP="0021071A">
            <w:pPr>
              <w:jc w:val="both"/>
            </w:pPr>
            <w:r>
              <w:t xml:space="preserve">                                                         319.330-prihod od pružanja usluga (vatrodojave)</w:t>
            </w:r>
          </w:p>
          <w:p w14:paraId="43727E81" w14:textId="130E63CC" w:rsidR="0021071A" w:rsidRDefault="0021071A" w:rsidP="0021071A">
            <w:pPr>
              <w:jc w:val="both"/>
            </w:pPr>
            <w:r>
              <w:rPr>
                <w:sz w:val="20"/>
                <w:szCs w:val="20"/>
              </w:rPr>
              <w:t xml:space="preserve">                                                                     </w:t>
            </w:r>
            <w:r w:rsidRPr="0021071A">
              <w:t>3</w:t>
            </w:r>
            <w:r>
              <w:t>61</w:t>
            </w:r>
            <w:r w:rsidRPr="0021071A">
              <w:t>.</w:t>
            </w:r>
            <w:r>
              <w:t>993-prihod iz nadležnog proračuna (Grad)</w:t>
            </w:r>
          </w:p>
          <w:p w14:paraId="1A6C0111" w14:textId="77777777" w:rsidR="0021071A" w:rsidRDefault="0021071A" w:rsidP="0021071A">
            <w:pPr>
              <w:jc w:val="both"/>
            </w:pPr>
          </w:p>
          <w:p w14:paraId="68E3A73A" w14:textId="77777777" w:rsidR="00962A8A" w:rsidRDefault="00962A8A" w:rsidP="0001461E">
            <w:pPr>
              <w:jc w:val="both"/>
              <w:rPr>
                <w:sz w:val="20"/>
                <w:szCs w:val="20"/>
              </w:rPr>
            </w:pPr>
          </w:p>
          <w:p w14:paraId="312158DB" w14:textId="4F8BA539" w:rsidR="0021071A" w:rsidRPr="0021071A" w:rsidRDefault="0021071A" w:rsidP="0021071A">
            <w:pPr>
              <w:jc w:val="both"/>
            </w:pPr>
            <w:r>
              <w:t>Ukupni planirani  prihod u 2025. je 712.462 EUR</w:t>
            </w:r>
          </w:p>
          <w:p w14:paraId="675A8593" w14:textId="77777777" w:rsidR="0021071A" w:rsidRDefault="0021071A" w:rsidP="0021071A">
            <w:pPr>
              <w:jc w:val="both"/>
            </w:pPr>
            <w:r>
              <w:t xml:space="preserve">                                                          21.235-pomoć od suosnivača prema Ugovoru</w:t>
            </w:r>
          </w:p>
          <w:p w14:paraId="16C34533" w14:textId="77777777" w:rsidR="0021071A" w:rsidRPr="00CD4F0F" w:rsidRDefault="0021071A" w:rsidP="0021071A">
            <w:pPr>
              <w:jc w:val="both"/>
            </w:pPr>
            <w:r>
              <w:t xml:space="preserve">                                                         319.330-prihod od pružanja usluga (vatrodojave)</w:t>
            </w:r>
          </w:p>
          <w:p w14:paraId="5C428579" w14:textId="10F2B85C" w:rsidR="0021071A" w:rsidRDefault="0021071A" w:rsidP="0021071A">
            <w:pPr>
              <w:jc w:val="both"/>
            </w:pPr>
            <w:r>
              <w:rPr>
                <w:sz w:val="20"/>
                <w:szCs w:val="20"/>
              </w:rPr>
              <w:t xml:space="preserve">                                                                     </w:t>
            </w:r>
            <w:r w:rsidRPr="0021071A">
              <w:t>3</w:t>
            </w:r>
            <w:r>
              <w:t>71</w:t>
            </w:r>
            <w:r w:rsidRPr="0021071A">
              <w:t>.</w:t>
            </w:r>
            <w:r>
              <w:t>897-prihod iz nadležnog proračuna (Grad)</w:t>
            </w:r>
          </w:p>
          <w:p w14:paraId="038A7FD6" w14:textId="567254DB" w:rsidR="00962A8A" w:rsidRPr="0021071A" w:rsidRDefault="0021071A" w:rsidP="0001461E">
            <w:pPr>
              <w:jc w:val="both"/>
            </w:pPr>
            <w:r>
              <w:t>Planirano je povećanje prihoda iz nadležnog proračuna (Grad)</w:t>
            </w:r>
          </w:p>
          <w:p w14:paraId="6A3F652F" w14:textId="77777777" w:rsidR="00962A8A" w:rsidRDefault="00962A8A" w:rsidP="0001461E">
            <w:pPr>
              <w:jc w:val="both"/>
              <w:rPr>
                <w:sz w:val="20"/>
                <w:szCs w:val="20"/>
              </w:rPr>
            </w:pPr>
          </w:p>
          <w:p w14:paraId="507D79BC" w14:textId="77777777" w:rsidR="00962A8A" w:rsidRPr="00AF649E" w:rsidRDefault="00962A8A" w:rsidP="0001461E">
            <w:pPr>
              <w:jc w:val="both"/>
              <w:rPr>
                <w:sz w:val="20"/>
                <w:szCs w:val="20"/>
              </w:rPr>
            </w:pPr>
          </w:p>
        </w:tc>
      </w:tr>
      <w:tr w:rsidR="00AF649E" w14:paraId="29E45AA6" w14:textId="77777777" w:rsidTr="002F7446">
        <w:trPr>
          <w:trHeight w:val="4668"/>
        </w:trPr>
        <w:tc>
          <w:tcPr>
            <w:tcW w:w="10194" w:type="dxa"/>
          </w:tcPr>
          <w:p w14:paraId="3B7F9E30" w14:textId="77777777" w:rsidR="002F7446" w:rsidRDefault="002F7446" w:rsidP="0014551E">
            <w:pPr>
              <w:autoSpaceDE w:val="0"/>
              <w:autoSpaceDN w:val="0"/>
              <w:adjustRightInd w:val="0"/>
              <w:rPr>
                <w:sz w:val="22"/>
                <w:szCs w:val="22"/>
              </w:rPr>
            </w:pPr>
          </w:p>
        </w:tc>
      </w:tr>
      <w:tr w:rsidR="00AF649E" w14:paraId="31BAFDA4" w14:textId="77777777" w:rsidTr="002F7446">
        <w:tc>
          <w:tcPr>
            <w:tcW w:w="10194" w:type="dxa"/>
            <w:shd w:val="clear" w:color="auto" w:fill="E2E2E2"/>
          </w:tcPr>
          <w:p w14:paraId="5D99268B" w14:textId="77777777" w:rsidR="00742C1F" w:rsidRDefault="00AF649E" w:rsidP="0001461E">
            <w:pPr>
              <w:jc w:val="both"/>
              <w:rPr>
                <w:b/>
                <w:sz w:val="22"/>
                <w:szCs w:val="22"/>
              </w:rPr>
            </w:pPr>
            <w:r w:rsidRPr="00742C1F">
              <w:rPr>
                <w:b/>
                <w:sz w:val="22"/>
                <w:szCs w:val="22"/>
              </w:rPr>
              <w:lastRenderedPageBreak/>
              <w:t>RASHODI I IZDACI</w:t>
            </w:r>
          </w:p>
          <w:p w14:paraId="6284723A" w14:textId="77777777" w:rsidR="002F7446" w:rsidRDefault="002F7446" w:rsidP="0001461E">
            <w:pPr>
              <w:jc w:val="both"/>
              <w:rPr>
                <w:b/>
                <w:sz w:val="22"/>
                <w:szCs w:val="22"/>
              </w:rPr>
            </w:pPr>
          </w:p>
          <w:p w14:paraId="07C39A23" w14:textId="77777777" w:rsidR="002F7446" w:rsidRDefault="002F7446" w:rsidP="002F7446">
            <w:pPr>
              <w:autoSpaceDE w:val="0"/>
              <w:autoSpaceDN w:val="0"/>
              <w:adjustRightInd w:val="0"/>
            </w:pPr>
            <w:r w:rsidRPr="00D26987">
              <w:t xml:space="preserve">Planirani rashodi ukupno za 2024. godinu </w:t>
            </w:r>
            <w:r>
              <w:t>: 764.753 EUR</w:t>
            </w:r>
          </w:p>
          <w:p w14:paraId="75FCD667" w14:textId="77777777" w:rsidR="002F7446" w:rsidRPr="00D26987" w:rsidRDefault="002F7446" w:rsidP="002F7446">
            <w:pPr>
              <w:autoSpaceDE w:val="0"/>
              <w:autoSpaceDN w:val="0"/>
              <w:adjustRightInd w:val="0"/>
            </w:pPr>
            <w:r>
              <w:t xml:space="preserve">                                    Rashodi poslovanja:  761.753 EUR</w:t>
            </w:r>
          </w:p>
          <w:p w14:paraId="7FBA1544" w14:textId="77777777" w:rsidR="002F7446" w:rsidRDefault="002F7446" w:rsidP="002F7446">
            <w:pPr>
              <w:autoSpaceDE w:val="0"/>
              <w:autoSpaceDN w:val="0"/>
              <w:adjustRightInd w:val="0"/>
            </w:pPr>
            <w:r w:rsidRPr="00D26987">
              <w:t>Rashodi za nabavu nefinancijske imovine:</w:t>
            </w:r>
            <w:r>
              <w:t xml:space="preserve">      3.000 EUR</w:t>
            </w:r>
          </w:p>
          <w:p w14:paraId="2D592B48" w14:textId="77777777" w:rsidR="00435131" w:rsidRDefault="00435131" w:rsidP="002F7446">
            <w:pPr>
              <w:autoSpaceDE w:val="0"/>
              <w:autoSpaceDN w:val="0"/>
              <w:adjustRightInd w:val="0"/>
            </w:pPr>
          </w:p>
          <w:p w14:paraId="723E6D05" w14:textId="5FE93F3E" w:rsidR="00435131" w:rsidRDefault="00435131" w:rsidP="002F7446">
            <w:pPr>
              <w:autoSpaceDE w:val="0"/>
              <w:autoSpaceDN w:val="0"/>
              <w:adjustRightInd w:val="0"/>
            </w:pPr>
            <w:r>
              <w:t>Za 2024. godinu planirani je veći rashod za plaće za redovan rad, u odnosu s planiranim rashodom za plaće u 2023. godini.</w:t>
            </w:r>
          </w:p>
          <w:p w14:paraId="3FE3B848" w14:textId="77777777" w:rsidR="00435131" w:rsidRDefault="00435131" w:rsidP="002F7446">
            <w:pPr>
              <w:autoSpaceDE w:val="0"/>
              <w:autoSpaceDN w:val="0"/>
              <w:adjustRightInd w:val="0"/>
            </w:pPr>
          </w:p>
          <w:p w14:paraId="06F1E80D" w14:textId="576C85F8" w:rsidR="00435131" w:rsidRDefault="00435131" w:rsidP="002F7446">
            <w:pPr>
              <w:autoSpaceDE w:val="0"/>
              <w:autoSpaceDN w:val="0"/>
              <w:adjustRightInd w:val="0"/>
            </w:pPr>
            <w:r>
              <w:t>Rashod za energiju u 2024. godini je veći radi povećanja cijene energenata.</w:t>
            </w:r>
          </w:p>
          <w:p w14:paraId="6952428B" w14:textId="1CACA61E" w:rsidR="00435131" w:rsidRDefault="00435131" w:rsidP="002F7446">
            <w:pPr>
              <w:autoSpaceDE w:val="0"/>
              <w:autoSpaceDN w:val="0"/>
              <w:adjustRightInd w:val="0"/>
            </w:pPr>
            <w:r>
              <w:t>Rashod za nabavu opreme u 2024. godini  je smanjen u odnosu na 2023. godinu.</w:t>
            </w:r>
          </w:p>
          <w:p w14:paraId="56407675" w14:textId="30C62225" w:rsidR="00E859E1" w:rsidRPr="00D26987" w:rsidRDefault="00E859E1" w:rsidP="002F7446">
            <w:pPr>
              <w:autoSpaceDE w:val="0"/>
              <w:autoSpaceDN w:val="0"/>
              <w:adjustRightInd w:val="0"/>
            </w:pPr>
            <w:r>
              <w:t>Rashod za plaće za redovni rad u 2024. godini povećan je sukladno Pravilniku o klasifikaciji  radnih mjesta profesionalnih vatrogasaca, mjerilima za njihovo utvrđivanje i koeficijentima složenosti poslova (NN 46/23)</w:t>
            </w:r>
          </w:p>
          <w:p w14:paraId="38766986" w14:textId="77777777" w:rsidR="002F7446" w:rsidRDefault="002F7446" w:rsidP="0001461E">
            <w:pPr>
              <w:jc w:val="both"/>
              <w:rPr>
                <w:sz w:val="22"/>
                <w:szCs w:val="22"/>
              </w:rPr>
            </w:pPr>
          </w:p>
        </w:tc>
      </w:tr>
      <w:tr w:rsidR="00AF649E" w14:paraId="52CF99F8" w14:textId="77777777" w:rsidTr="002F7446">
        <w:tc>
          <w:tcPr>
            <w:tcW w:w="10194" w:type="dxa"/>
          </w:tcPr>
          <w:p w14:paraId="48AB2E20" w14:textId="77777777" w:rsidR="00421771" w:rsidRDefault="00421771" w:rsidP="0014551E">
            <w:pPr>
              <w:autoSpaceDE w:val="0"/>
              <w:autoSpaceDN w:val="0"/>
              <w:adjustRightInd w:val="0"/>
              <w:rPr>
                <w:sz w:val="22"/>
                <w:szCs w:val="22"/>
              </w:rPr>
            </w:pPr>
          </w:p>
          <w:p w14:paraId="6A156BA5" w14:textId="77777777" w:rsidR="00421771" w:rsidRDefault="00421771" w:rsidP="0014551E">
            <w:pPr>
              <w:autoSpaceDE w:val="0"/>
              <w:autoSpaceDN w:val="0"/>
              <w:adjustRightInd w:val="0"/>
              <w:rPr>
                <w:sz w:val="22"/>
                <w:szCs w:val="22"/>
              </w:rPr>
            </w:pPr>
          </w:p>
        </w:tc>
      </w:tr>
      <w:tr w:rsidR="00E07D95" w14:paraId="5785A8B9" w14:textId="77777777" w:rsidTr="002F7446">
        <w:tc>
          <w:tcPr>
            <w:tcW w:w="10194" w:type="dxa"/>
            <w:shd w:val="clear" w:color="auto" w:fill="E2E2E2"/>
          </w:tcPr>
          <w:p w14:paraId="015290B2" w14:textId="77777777" w:rsidR="00E07D95" w:rsidRPr="00E07D95" w:rsidRDefault="00E07D95" w:rsidP="0001461E">
            <w:pPr>
              <w:autoSpaceDE w:val="0"/>
              <w:autoSpaceDN w:val="0"/>
              <w:adjustRightInd w:val="0"/>
              <w:rPr>
                <w:sz w:val="20"/>
                <w:szCs w:val="20"/>
              </w:rPr>
            </w:pPr>
            <w:r w:rsidRPr="00E07D95">
              <w:rPr>
                <w:b/>
                <w:sz w:val="22"/>
                <w:szCs w:val="22"/>
              </w:rPr>
              <w:t xml:space="preserve">PRENESENI MANJAK/VIŠAK FINANCIJSKOG PLANA </w:t>
            </w:r>
          </w:p>
        </w:tc>
      </w:tr>
      <w:tr w:rsidR="00E07D95" w14:paraId="01BAE4B7" w14:textId="77777777" w:rsidTr="002F7446">
        <w:tc>
          <w:tcPr>
            <w:tcW w:w="10194" w:type="dxa"/>
          </w:tcPr>
          <w:p w14:paraId="3DA6938E" w14:textId="77777777" w:rsidR="00E07D95" w:rsidRDefault="00E07D95" w:rsidP="0014551E">
            <w:pPr>
              <w:autoSpaceDE w:val="0"/>
              <w:autoSpaceDN w:val="0"/>
              <w:adjustRightInd w:val="0"/>
              <w:rPr>
                <w:sz w:val="22"/>
                <w:szCs w:val="22"/>
              </w:rPr>
            </w:pPr>
          </w:p>
          <w:p w14:paraId="3A77856E" w14:textId="1889341B" w:rsidR="00421771" w:rsidRDefault="00894FB6" w:rsidP="0014551E">
            <w:pPr>
              <w:autoSpaceDE w:val="0"/>
              <w:autoSpaceDN w:val="0"/>
              <w:adjustRightInd w:val="0"/>
            </w:pPr>
            <w:r>
              <w:t xml:space="preserve">U 2024. godini u prijedlogu financijskog plana uvršten je donos/procjena viška prihoda u iznosu od </w:t>
            </w:r>
            <w:r w:rsidR="00430CAF" w:rsidRPr="00430CAF">
              <w:t xml:space="preserve"> </w:t>
            </w:r>
            <w:r>
              <w:t>71</w:t>
            </w:r>
            <w:r w:rsidR="00430CAF" w:rsidRPr="00430CAF">
              <w:t>.</w:t>
            </w:r>
            <w:r>
              <w:t>811</w:t>
            </w:r>
            <w:r w:rsidR="00430CAF" w:rsidRPr="00430CAF">
              <w:t xml:space="preserve"> EUR</w:t>
            </w:r>
            <w:r>
              <w:t>-a.</w:t>
            </w:r>
          </w:p>
          <w:p w14:paraId="4A70B8FD" w14:textId="6E74C491" w:rsidR="00894FB6" w:rsidRPr="00430CAF" w:rsidRDefault="00894FB6" w:rsidP="0014551E">
            <w:pPr>
              <w:autoSpaceDE w:val="0"/>
              <w:autoSpaceDN w:val="0"/>
              <w:adjustRightInd w:val="0"/>
            </w:pPr>
            <w:r>
              <w:t>Upotrijebit će se u poslovanju 2024. godine. (veći dio za plaće i manji dio za materijalne troškove)</w:t>
            </w:r>
          </w:p>
          <w:p w14:paraId="5D50D9A8" w14:textId="77777777" w:rsidR="00421771" w:rsidRDefault="00421771" w:rsidP="0014551E">
            <w:pPr>
              <w:autoSpaceDE w:val="0"/>
              <w:autoSpaceDN w:val="0"/>
              <w:adjustRightInd w:val="0"/>
              <w:rPr>
                <w:sz w:val="22"/>
                <w:szCs w:val="22"/>
              </w:rPr>
            </w:pPr>
          </w:p>
        </w:tc>
      </w:tr>
    </w:tbl>
    <w:p w14:paraId="79E4FC6B" w14:textId="77777777" w:rsidR="00AF649E" w:rsidRDefault="00AF649E" w:rsidP="0014551E">
      <w:pPr>
        <w:autoSpaceDE w:val="0"/>
        <w:autoSpaceDN w:val="0"/>
        <w:adjustRightInd w:val="0"/>
        <w:rPr>
          <w:sz w:val="22"/>
          <w:szCs w:val="22"/>
        </w:rPr>
      </w:pPr>
    </w:p>
    <w:tbl>
      <w:tblPr>
        <w:tblStyle w:val="Reetkatablice"/>
        <w:tblW w:w="10201" w:type="dxa"/>
        <w:tblLook w:val="04A0" w:firstRow="1" w:lastRow="0" w:firstColumn="1" w:lastColumn="0" w:noHBand="0" w:noVBand="1"/>
      </w:tblPr>
      <w:tblGrid>
        <w:gridCol w:w="2688"/>
        <w:gridCol w:w="568"/>
        <w:gridCol w:w="1842"/>
        <w:gridCol w:w="1276"/>
        <w:gridCol w:w="1269"/>
        <w:gridCol w:w="1279"/>
        <w:gridCol w:w="1279"/>
      </w:tblGrid>
      <w:tr w:rsidR="00D71101" w:rsidRPr="0035117A" w14:paraId="0C93CDE3" w14:textId="77777777" w:rsidTr="0001461E">
        <w:trPr>
          <w:trHeight w:val="233"/>
        </w:trPr>
        <w:tc>
          <w:tcPr>
            <w:tcW w:w="10201" w:type="dxa"/>
            <w:gridSpan w:val="7"/>
            <w:shd w:val="clear" w:color="auto" w:fill="E2E2E2"/>
          </w:tcPr>
          <w:p w14:paraId="47824E3A" w14:textId="77777777" w:rsidR="00D71101" w:rsidRDefault="00D71101" w:rsidP="0001461E">
            <w:pPr>
              <w:autoSpaceDE w:val="0"/>
              <w:autoSpaceDN w:val="0"/>
              <w:adjustRightInd w:val="0"/>
              <w:rPr>
                <w:b/>
                <w:sz w:val="22"/>
                <w:szCs w:val="22"/>
              </w:rPr>
            </w:pPr>
            <w:r w:rsidRPr="00D71101">
              <w:rPr>
                <w:b/>
                <w:sz w:val="22"/>
                <w:szCs w:val="22"/>
              </w:rPr>
              <w:t xml:space="preserve">OBRAZLOŽENJE POSEBNOG DIJELA FINANCIJSKOG PLANA </w:t>
            </w:r>
          </w:p>
          <w:p w14:paraId="31C860C5" w14:textId="62EB80A2" w:rsidR="00894FB6" w:rsidRDefault="00894FB6" w:rsidP="0001461E">
            <w:pPr>
              <w:autoSpaceDE w:val="0"/>
              <w:autoSpaceDN w:val="0"/>
              <w:adjustRightInd w:val="0"/>
              <w:rPr>
                <w:b/>
                <w:sz w:val="20"/>
                <w:szCs w:val="20"/>
              </w:rPr>
            </w:pPr>
          </w:p>
          <w:p w14:paraId="454BF7A6" w14:textId="545138DF" w:rsidR="00894FB6" w:rsidRPr="00421F71" w:rsidRDefault="00894FB6" w:rsidP="0001461E">
            <w:pPr>
              <w:autoSpaceDE w:val="0"/>
              <w:autoSpaceDN w:val="0"/>
              <w:adjustRightInd w:val="0"/>
              <w:rPr>
                <w:bCs/>
              </w:rPr>
            </w:pPr>
            <w:r w:rsidRPr="00421F71">
              <w:rPr>
                <w:bCs/>
              </w:rPr>
              <w:t xml:space="preserve">Rashodi JVP Grada Krapine </w:t>
            </w:r>
            <w:r w:rsidR="00421F71" w:rsidRPr="00421F71">
              <w:rPr>
                <w:bCs/>
              </w:rPr>
              <w:t>vode se kroz dvije aktivnosti:</w:t>
            </w:r>
          </w:p>
          <w:p w14:paraId="4EC33FBE" w14:textId="77777777" w:rsidR="00421F71" w:rsidRPr="00421F71" w:rsidRDefault="00421F71" w:rsidP="0001461E">
            <w:pPr>
              <w:autoSpaceDE w:val="0"/>
              <w:autoSpaceDN w:val="0"/>
              <w:adjustRightInd w:val="0"/>
              <w:rPr>
                <w:bCs/>
              </w:rPr>
            </w:pPr>
          </w:p>
          <w:p w14:paraId="182F3C57" w14:textId="122F58C8" w:rsidR="00421F71" w:rsidRDefault="00421F71" w:rsidP="0001461E">
            <w:pPr>
              <w:autoSpaceDE w:val="0"/>
              <w:autoSpaceDN w:val="0"/>
              <w:adjustRightInd w:val="0"/>
              <w:rPr>
                <w:bCs/>
              </w:rPr>
            </w:pPr>
            <w:r w:rsidRPr="00421F71">
              <w:rPr>
                <w:bCs/>
              </w:rPr>
              <w:t>Program 5007: Zaštita od požara i javni red i sigurnost</w:t>
            </w:r>
          </w:p>
          <w:p w14:paraId="1FBCE958" w14:textId="77777777" w:rsidR="00421F71" w:rsidRDefault="00421F71" w:rsidP="0001461E">
            <w:pPr>
              <w:autoSpaceDE w:val="0"/>
              <w:autoSpaceDN w:val="0"/>
              <w:adjustRightInd w:val="0"/>
              <w:rPr>
                <w:bCs/>
              </w:rPr>
            </w:pPr>
          </w:p>
          <w:p w14:paraId="4C27B823" w14:textId="0D26ED2A" w:rsidR="00421F71" w:rsidRDefault="00421F71" w:rsidP="0001461E">
            <w:pPr>
              <w:autoSpaceDE w:val="0"/>
              <w:autoSpaceDN w:val="0"/>
              <w:adjustRightInd w:val="0"/>
            </w:pPr>
            <w:r>
              <w:rPr>
                <w:bCs/>
              </w:rPr>
              <w:t>Aktivnost A500701:</w:t>
            </w:r>
            <w:r>
              <w:t xml:space="preserve"> Djelatnost Javne vatrogasne postrojbe-zakonski standard</w:t>
            </w:r>
          </w:p>
          <w:p w14:paraId="27F8A5B3" w14:textId="7518D146" w:rsidR="00421F71" w:rsidRPr="00421F71" w:rsidRDefault="00421F71" w:rsidP="0001461E">
            <w:pPr>
              <w:autoSpaceDE w:val="0"/>
              <w:autoSpaceDN w:val="0"/>
              <w:adjustRightInd w:val="0"/>
              <w:rPr>
                <w:bCs/>
              </w:rPr>
            </w:pPr>
            <w:r>
              <w:t>Aktivnost A500707: Djelatnost Javne vatrogasne postrojbe-iznad zakonskog standarda</w:t>
            </w:r>
          </w:p>
          <w:p w14:paraId="5443FB5E" w14:textId="77777777" w:rsidR="00894FB6" w:rsidRDefault="00894FB6" w:rsidP="0001461E">
            <w:pPr>
              <w:autoSpaceDE w:val="0"/>
              <w:autoSpaceDN w:val="0"/>
              <w:adjustRightInd w:val="0"/>
              <w:rPr>
                <w:b/>
                <w:sz w:val="20"/>
                <w:szCs w:val="20"/>
              </w:rPr>
            </w:pPr>
          </w:p>
          <w:p w14:paraId="60B4A110" w14:textId="77777777" w:rsidR="00894FB6" w:rsidRPr="00D71101" w:rsidRDefault="00894FB6" w:rsidP="0001461E">
            <w:pPr>
              <w:autoSpaceDE w:val="0"/>
              <w:autoSpaceDN w:val="0"/>
              <w:adjustRightInd w:val="0"/>
              <w:rPr>
                <w:b/>
                <w:sz w:val="20"/>
                <w:szCs w:val="20"/>
              </w:rPr>
            </w:pPr>
          </w:p>
        </w:tc>
      </w:tr>
      <w:tr w:rsidR="00000948" w:rsidRPr="0035117A" w14:paraId="48A7717F" w14:textId="77777777" w:rsidTr="009E274F">
        <w:trPr>
          <w:trHeight w:val="300"/>
        </w:trPr>
        <w:tc>
          <w:tcPr>
            <w:tcW w:w="3256" w:type="dxa"/>
            <w:gridSpan w:val="2"/>
            <w:shd w:val="clear" w:color="auto" w:fill="DDDDDD"/>
          </w:tcPr>
          <w:p w14:paraId="1D4E4699" w14:textId="77777777" w:rsidR="00000948" w:rsidRPr="0035117A" w:rsidRDefault="00000948" w:rsidP="00D71101">
            <w:pPr>
              <w:autoSpaceDE w:val="0"/>
              <w:autoSpaceDN w:val="0"/>
              <w:adjustRightInd w:val="0"/>
              <w:rPr>
                <w:sz w:val="22"/>
                <w:szCs w:val="22"/>
              </w:rPr>
            </w:pPr>
            <w:r w:rsidRPr="0035117A">
              <w:rPr>
                <w:sz w:val="22"/>
                <w:szCs w:val="22"/>
              </w:rPr>
              <w:t>Naziv</w:t>
            </w:r>
            <w:r>
              <w:rPr>
                <w:sz w:val="22"/>
                <w:szCs w:val="22"/>
              </w:rPr>
              <w:t xml:space="preserve"> i šifra </w:t>
            </w:r>
            <w:r w:rsidRPr="0035117A">
              <w:rPr>
                <w:sz w:val="22"/>
                <w:szCs w:val="22"/>
              </w:rPr>
              <w:t xml:space="preserve"> programa:</w:t>
            </w:r>
          </w:p>
        </w:tc>
        <w:tc>
          <w:tcPr>
            <w:tcW w:w="6945" w:type="dxa"/>
            <w:gridSpan w:val="5"/>
          </w:tcPr>
          <w:p w14:paraId="2BA77DD8" w14:textId="77777777" w:rsidR="00A94D64" w:rsidRDefault="00A94D64" w:rsidP="00D71101">
            <w:pPr>
              <w:autoSpaceDE w:val="0"/>
              <w:autoSpaceDN w:val="0"/>
              <w:adjustRightInd w:val="0"/>
            </w:pPr>
            <w:r>
              <w:t>R</w:t>
            </w:r>
            <w:r w:rsidR="006B5AF9">
              <w:t>azdjel 007: Upravni odjel za gradnju, promet i komunalno gospodarstvo</w:t>
            </w:r>
          </w:p>
          <w:p w14:paraId="4A572D59" w14:textId="77777777" w:rsidR="00A94D64" w:rsidRDefault="006B5AF9" w:rsidP="00D71101">
            <w:pPr>
              <w:autoSpaceDE w:val="0"/>
              <w:autoSpaceDN w:val="0"/>
              <w:adjustRightInd w:val="0"/>
            </w:pPr>
            <w:r>
              <w:t>Glava 00702: Javna vatrogasna postrojba</w:t>
            </w:r>
          </w:p>
          <w:p w14:paraId="1626127D" w14:textId="77777777" w:rsidR="00E341C3" w:rsidRDefault="006B5AF9" w:rsidP="00D71101">
            <w:pPr>
              <w:autoSpaceDE w:val="0"/>
              <w:autoSpaceDN w:val="0"/>
              <w:adjustRightInd w:val="0"/>
            </w:pPr>
            <w:r>
              <w:t>Program 5007: Zaštita od požara i javni red i sigurnost</w:t>
            </w:r>
            <w:r w:rsidR="00A94D64">
              <w:t>.</w:t>
            </w:r>
          </w:p>
          <w:p w14:paraId="675B97AB" w14:textId="7A6F2D34" w:rsidR="00000948" w:rsidRDefault="006B5AF9" w:rsidP="00D71101">
            <w:pPr>
              <w:autoSpaceDE w:val="0"/>
              <w:autoSpaceDN w:val="0"/>
              <w:adjustRightInd w:val="0"/>
            </w:pPr>
            <w:r>
              <w:t xml:space="preserve"> </w:t>
            </w:r>
          </w:p>
          <w:p w14:paraId="1C0B5957" w14:textId="249BB084" w:rsidR="00E341C3" w:rsidRDefault="00E341C3" w:rsidP="00E341C3">
            <w:pPr>
              <w:autoSpaceDE w:val="0"/>
              <w:autoSpaceDN w:val="0"/>
              <w:adjustRightInd w:val="0"/>
            </w:pPr>
            <w:r>
              <w:t xml:space="preserve">Aktivnost A500701: Djelatnost Javne vatrogasne postrojbe-zakonski standard </w:t>
            </w:r>
          </w:p>
          <w:p w14:paraId="1F381401" w14:textId="77777777" w:rsidR="00E341C3" w:rsidRDefault="00E341C3" w:rsidP="00D71101">
            <w:pPr>
              <w:autoSpaceDE w:val="0"/>
              <w:autoSpaceDN w:val="0"/>
              <w:adjustRightInd w:val="0"/>
            </w:pPr>
          </w:p>
          <w:p w14:paraId="5EF719D9" w14:textId="0D73843B" w:rsidR="00E341C3" w:rsidRPr="0035117A" w:rsidRDefault="00E341C3" w:rsidP="00D71101">
            <w:pPr>
              <w:autoSpaceDE w:val="0"/>
              <w:autoSpaceDN w:val="0"/>
              <w:adjustRightInd w:val="0"/>
              <w:rPr>
                <w:sz w:val="22"/>
                <w:szCs w:val="22"/>
              </w:rPr>
            </w:pPr>
          </w:p>
        </w:tc>
      </w:tr>
      <w:tr w:rsidR="00000948" w:rsidRPr="0035117A" w14:paraId="092B4FA4" w14:textId="77777777" w:rsidTr="009E274F">
        <w:trPr>
          <w:trHeight w:val="519"/>
        </w:trPr>
        <w:tc>
          <w:tcPr>
            <w:tcW w:w="3256" w:type="dxa"/>
            <w:gridSpan w:val="2"/>
            <w:shd w:val="clear" w:color="auto" w:fill="DDDDDD"/>
          </w:tcPr>
          <w:p w14:paraId="5ABA02E8" w14:textId="77777777" w:rsidR="00000948" w:rsidRDefault="00000948" w:rsidP="0001461E">
            <w:pPr>
              <w:autoSpaceDE w:val="0"/>
              <w:autoSpaceDN w:val="0"/>
              <w:adjustRightInd w:val="0"/>
              <w:rPr>
                <w:sz w:val="22"/>
                <w:szCs w:val="22"/>
              </w:rPr>
            </w:pPr>
            <w:r w:rsidRPr="0035117A">
              <w:rPr>
                <w:sz w:val="22"/>
                <w:szCs w:val="22"/>
              </w:rPr>
              <w:t>Opis programa:</w:t>
            </w:r>
          </w:p>
        </w:tc>
        <w:tc>
          <w:tcPr>
            <w:tcW w:w="6945" w:type="dxa"/>
            <w:gridSpan w:val="5"/>
          </w:tcPr>
          <w:p w14:paraId="2D0E5C18" w14:textId="77777777" w:rsidR="00000948" w:rsidRDefault="00000948" w:rsidP="00D71101">
            <w:pPr>
              <w:autoSpaceDE w:val="0"/>
              <w:autoSpaceDN w:val="0"/>
              <w:adjustRightInd w:val="0"/>
              <w:rPr>
                <w:sz w:val="22"/>
                <w:szCs w:val="22"/>
              </w:rPr>
            </w:pPr>
          </w:p>
          <w:p w14:paraId="7ABA490C" w14:textId="77777777" w:rsidR="00686FE6" w:rsidRDefault="00686FE6" w:rsidP="00686FE6">
            <w:pPr>
              <w:jc w:val="both"/>
            </w:pPr>
            <w:r>
              <w:t>Ovim Programom obuhvaćene su aktivnosti kojima se izvršavaju rashodi za zaposlene (plaće i doprinosi na plaće) iz radnog odnosa i materijalni rashodi (naknade troškova zaposlenima, rashodi za materijal i energiju, rashodi za usluge, ostali nespomenuti rashodi i sl.) financirani sredstvima za decentralizirane funkcije vatrogastva, a ostvaruju se temeljem Odluke Vlade Republike Hrvatske o minimalnim financijskim standardima za decentralizirano financiranje redovite djelatnosti javnih vatrogasnih postrojbi za tekuću godinu.</w:t>
            </w:r>
          </w:p>
          <w:p w14:paraId="5E923C65" w14:textId="43F555B7" w:rsidR="00A94D64" w:rsidRPr="00686FE6" w:rsidRDefault="00686FE6" w:rsidP="00686FE6">
            <w:pPr>
              <w:jc w:val="both"/>
            </w:pPr>
            <w:r>
              <w:lastRenderedPageBreak/>
              <w:t>Odlukom su utvrđeni minimalni financijski standardi za decentralizirano financiranje rashoda za zaposlene, te materijalne i financijske rashode.</w:t>
            </w:r>
          </w:p>
          <w:p w14:paraId="30A6C6F4" w14:textId="77777777" w:rsidR="009E274F" w:rsidRPr="0035117A" w:rsidRDefault="009E274F" w:rsidP="00D71101">
            <w:pPr>
              <w:autoSpaceDE w:val="0"/>
              <w:autoSpaceDN w:val="0"/>
              <w:adjustRightInd w:val="0"/>
              <w:rPr>
                <w:sz w:val="22"/>
                <w:szCs w:val="22"/>
              </w:rPr>
            </w:pPr>
          </w:p>
        </w:tc>
      </w:tr>
      <w:tr w:rsidR="00DD35D6" w:rsidRPr="0035117A" w14:paraId="5212AF92" w14:textId="77777777" w:rsidTr="009E274F">
        <w:trPr>
          <w:trHeight w:val="519"/>
        </w:trPr>
        <w:tc>
          <w:tcPr>
            <w:tcW w:w="3256" w:type="dxa"/>
            <w:gridSpan w:val="2"/>
            <w:shd w:val="clear" w:color="auto" w:fill="DDDDDD"/>
          </w:tcPr>
          <w:p w14:paraId="5D9B079D" w14:textId="77777777" w:rsidR="00DD35D6" w:rsidRDefault="00DD35D6" w:rsidP="00D71101">
            <w:pPr>
              <w:autoSpaceDE w:val="0"/>
              <w:autoSpaceDN w:val="0"/>
              <w:adjustRightInd w:val="0"/>
              <w:rPr>
                <w:sz w:val="22"/>
                <w:szCs w:val="22"/>
              </w:rPr>
            </w:pPr>
            <w:r w:rsidRPr="0035117A">
              <w:rPr>
                <w:sz w:val="22"/>
                <w:szCs w:val="22"/>
              </w:rPr>
              <w:lastRenderedPageBreak/>
              <w:t>Ciljevi</w:t>
            </w:r>
            <w:r w:rsidR="006B1CAB">
              <w:rPr>
                <w:sz w:val="22"/>
                <w:szCs w:val="22"/>
              </w:rPr>
              <w:t xml:space="preserve"> programa: </w:t>
            </w:r>
          </w:p>
          <w:p w14:paraId="1F80055A" w14:textId="77777777" w:rsidR="00DD35D6" w:rsidRPr="00DD35D6" w:rsidRDefault="00DD35D6" w:rsidP="00D71101">
            <w:pPr>
              <w:autoSpaceDE w:val="0"/>
              <w:autoSpaceDN w:val="0"/>
              <w:adjustRightInd w:val="0"/>
              <w:rPr>
                <w:sz w:val="20"/>
                <w:szCs w:val="20"/>
              </w:rPr>
            </w:pPr>
          </w:p>
        </w:tc>
        <w:tc>
          <w:tcPr>
            <w:tcW w:w="6945" w:type="dxa"/>
            <w:gridSpan w:val="5"/>
          </w:tcPr>
          <w:p w14:paraId="2DB52C11" w14:textId="77777777" w:rsidR="007F1DA5" w:rsidRDefault="007F1DA5" w:rsidP="007F1DA5">
            <w:pPr>
              <w:jc w:val="both"/>
            </w:pPr>
            <w:r>
              <w:t>Opći cilj:</w:t>
            </w:r>
          </w:p>
          <w:p w14:paraId="1A685175" w14:textId="77777777" w:rsidR="007F1DA5" w:rsidRDefault="007F1DA5" w:rsidP="007F1DA5">
            <w:pPr>
              <w:jc w:val="both"/>
              <w:rPr>
                <w:rFonts w:eastAsia="Calibri"/>
              </w:rPr>
            </w:pPr>
            <w:r>
              <w:rPr>
                <w:rFonts w:eastAsia="Calibri"/>
              </w:rPr>
              <w:t>Sudjelovanje u provedbi preventivnih mjera zaštite od požara i eksplozija, gašenje požara i spašavanje ljudi i imovine ugroženih požarom i eksplozijom, pružanje tehničke pomoći u nezgodama i opasnim situacijama te odrađivanjem  i drugih poslova pri ekološkim i drugim nesrećama. Uz obavljanje redovne djelatnosti, provodi se stalna edukacija vatrogasaca kroz pohađanje tečajeva i seminara, čime se podiže kvaliteta rada.</w:t>
            </w:r>
          </w:p>
          <w:p w14:paraId="2F09C1B5" w14:textId="77777777" w:rsidR="007F1DA5" w:rsidRDefault="007F1DA5" w:rsidP="007F1DA5">
            <w:pPr>
              <w:jc w:val="both"/>
            </w:pPr>
          </w:p>
          <w:p w14:paraId="24590C2E" w14:textId="77777777" w:rsidR="007F1DA5" w:rsidRDefault="007F1DA5" w:rsidP="007F1DA5">
            <w:pPr>
              <w:jc w:val="both"/>
            </w:pPr>
            <w:r>
              <w:t xml:space="preserve">Glavni cilj je prevencija požara. </w:t>
            </w:r>
          </w:p>
          <w:p w14:paraId="073508DF" w14:textId="77777777" w:rsidR="007F1DA5" w:rsidRDefault="007F1DA5" w:rsidP="007F1DA5">
            <w:pPr>
              <w:jc w:val="both"/>
            </w:pPr>
            <w:r>
              <w:t>Djelovanje u skladu sa Zakonima i propisima kojima podliježe vatrogasna djelatnost što podrazumijeva održavanje postojeće opreme te nabavku nove.</w:t>
            </w:r>
          </w:p>
          <w:p w14:paraId="18A2036B" w14:textId="77777777" w:rsidR="007F1DA5" w:rsidRDefault="007F1DA5" w:rsidP="007F1DA5">
            <w:pPr>
              <w:jc w:val="both"/>
            </w:pPr>
            <w:r>
              <w:t>Suradnja sa ostalim interventnim  službama.</w:t>
            </w:r>
          </w:p>
          <w:p w14:paraId="1A69E063" w14:textId="77777777" w:rsidR="007F1DA5" w:rsidRDefault="007F1DA5" w:rsidP="007F1DA5">
            <w:pPr>
              <w:jc w:val="both"/>
            </w:pPr>
            <w:r>
              <w:t>Održavanje voznog parka i vatrogasne opreme u mobilnom i ispravnom stanju, te suradnja sa dobrovoljnom vatrogasnim društvima.</w:t>
            </w:r>
          </w:p>
          <w:p w14:paraId="6AD1F880" w14:textId="77777777" w:rsidR="007F1DA5" w:rsidRDefault="007F1DA5" w:rsidP="007F1DA5">
            <w:pPr>
              <w:jc w:val="both"/>
            </w:pPr>
            <w:r>
              <w:t>Izvođenje praktične i teorijske nastave radi održavanja potrebnog nivoa spremnosti za intervencije.</w:t>
            </w:r>
          </w:p>
          <w:p w14:paraId="14372BBB" w14:textId="77777777" w:rsidR="007F1DA5" w:rsidRDefault="007F1DA5" w:rsidP="007F1DA5">
            <w:pPr>
              <w:jc w:val="both"/>
            </w:pPr>
          </w:p>
          <w:p w14:paraId="239567B2" w14:textId="77777777" w:rsidR="007F1DA5" w:rsidRDefault="007F1DA5" w:rsidP="007F1DA5">
            <w:pPr>
              <w:jc w:val="both"/>
            </w:pPr>
            <w:r>
              <w:t>Posebni ciljevi:</w:t>
            </w:r>
          </w:p>
          <w:p w14:paraId="35B7EB6F" w14:textId="77777777" w:rsidR="007F1DA5" w:rsidRDefault="007F1DA5" w:rsidP="007F1DA5">
            <w:pPr>
              <w:jc w:val="both"/>
            </w:pPr>
          </w:p>
          <w:p w14:paraId="6BCFDE02" w14:textId="77777777" w:rsidR="007F1DA5" w:rsidRDefault="007F1DA5" w:rsidP="007F1DA5">
            <w:pPr>
              <w:jc w:val="both"/>
              <w:rPr>
                <w:rFonts w:eastAsia="Calibri"/>
              </w:rPr>
            </w:pPr>
            <w:r>
              <w:rPr>
                <w:rFonts w:eastAsia="Calibri"/>
              </w:rPr>
              <w:t xml:space="preserve">Opremanje vatrogasne postrojbe kvalitetnom i suvremenijom opremom u svrhu podizanja kvalitete i učinkovitijeg obavljanja osnovne djelatnosti. Podizanje razine preventivnog djelovanja, usavršavanje kadrova i opremanje suvremenom tehnikom, vatrogasnom opremom te kvalitetnom zaštitnom odjećom i obućom. </w:t>
            </w:r>
          </w:p>
          <w:p w14:paraId="2084E704" w14:textId="77777777" w:rsidR="007F1DA5" w:rsidRDefault="007F1DA5" w:rsidP="007F1DA5">
            <w:pPr>
              <w:jc w:val="both"/>
              <w:rPr>
                <w:rFonts w:eastAsia="Calibri"/>
              </w:rPr>
            </w:pPr>
          </w:p>
          <w:p w14:paraId="259F5AB3" w14:textId="77777777" w:rsidR="007F1DA5" w:rsidRDefault="007F1DA5" w:rsidP="007F1DA5">
            <w:pPr>
              <w:jc w:val="both"/>
              <w:rPr>
                <w:rFonts w:eastAsia="Calibri"/>
              </w:rPr>
            </w:pPr>
            <w:r>
              <w:rPr>
                <w:rFonts w:eastAsia="Calibri"/>
              </w:rPr>
              <w:t xml:space="preserve">Ulaganja u opremu i zamjenu dotrajale ili uništene opreme za održavanje operativne djelatnosti postrojbe, kao i nabavka kvalitetne zaštitne odjeće i obuće za svakog operativnog djelatnika jedan je od naših važnijih ciljeva. </w:t>
            </w:r>
          </w:p>
          <w:p w14:paraId="6D673B20" w14:textId="77777777" w:rsidR="007F1DA5" w:rsidRDefault="007F1DA5" w:rsidP="007F1DA5">
            <w:pPr>
              <w:jc w:val="both"/>
              <w:rPr>
                <w:rFonts w:eastAsia="Calibri"/>
              </w:rPr>
            </w:pPr>
            <w:r>
              <w:rPr>
                <w:rFonts w:eastAsia="Calibri"/>
              </w:rPr>
              <w:t xml:space="preserve">Kontinuiranim obnavljanjem dotrajale ili uništene opreme održava se operativna sposobnost postrojbe, a ulaganjem u opremu dobiva se na kvaliteti protupožarnog nadzora, što rezultira smanjenjem broja intervencija. </w:t>
            </w:r>
          </w:p>
          <w:p w14:paraId="2C541A03" w14:textId="77777777" w:rsidR="007F1DA5" w:rsidRDefault="007F1DA5" w:rsidP="007F1DA5">
            <w:pPr>
              <w:jc w:val="both"/>
              <w:rPr>
                <w:rFonts w:eastAsia="Calibri"/>
              </w:rPr>
            </w:pPr>
          </w:p>
          <w:p w14:paraId="3176A169" w14:textId="77777777" w:rsidR="007F1DA5" w:rsidRDefault="007F1DA5" w:rsidP="007F1DA5">
            <w:pPr>
              <w:jc w:val="both"/>
              <w:rPr>
                <w:b/>
                <w:bCs/>
              </w:rPr>
            </w:pPr>
          </w:p>
          <w:p w14:paraId="2F1AF517" w14:textId="77777777" w:rsidR="007F1DA5" w:rsidRDefault="007F1DA5" w:rsidP="007F1DA5">
            <w:r>
              <w:t>Za utvrđene ciljeve provedbe programa pratiti će se slijedeći pokazatelji uspješnosti :</w:t>
            </w:r>
          </w:p>
          <w:p w14:paraId="383932D2" w14:textId="77777777" w:rsidR="007F1DA5" w:rsidRDefault="007F1DA5" w:rsidP="007F1DA5">
            <w:r>
              <w:t xml:space="preserve">-broj intervencija u tekućoj godini </w:t>
            </w:r>
          </w:p>
          <w:p w14:paraId="055F765D" w14:textId="77777777" w:rsidR="007F1DA5" w:rsidRDefault="007F1DA5" w:rsidP="007F1DA5">
            <w:r>
              <w:t xml:space="preserve">-rad na preventivi </w:t>
            </w:r>
          </w:p>
          <w:p w14:paraId="3A4C799E" w14:textId="77777777" w:rsidR="007F1DA5" w:rsidRDefault="007F1DA5" w:rsidP="007F1DA5">
            <w:r>
              <w:t xml:space="preserve">-edukacija građana o postupcima u slučaju požara </w:t>
            </w:r>
          </w:p>
          <w:p w14:paraId="22E28634" w14:textId="77777777" w:rsidR="007F1DA5" w:rsidRDefault="007F1DA5" w:rsidP="007F1DA5">
            <w:r>
              <w:t xml:space="preserve">-opremanje vatrogasaca osobnom zaštitnom opremom </w:t>
            </w:r>
          </w:p>
          <w:p w14:paraId="674350A1" w14:textId="77777777" w:rsidR="007F1DA5" w:rsidRDefault="007F1DA5" w:rsidP="007F1DA5">
            <w:r>
              <w:t xml:space="preserve">-opremanje postrojbe potrebnim vatrogasnim i ostalim tehničkim alatima </w:t>
            </w:r>
          </w:p>
          <w:p w14:paraId="1C79253B" w14:textId="77777777" w:rsidR="007F1DA5" w:rsidRDefault="007F1DA5" w:rsidP="007F1DA5">
            <w:r>
              <w:t>-opremanje vatrogasne postrojbe potrebnom tehnikom</w:t>
            </w:r>
          </w:p>
          <w:p w14:paraId="6E95FBC2" w14:textId="77777777" w:rsidR="007F1DA5" w:rsidRDefault="007F1DA5" w:rsidP="007F1DA5">
            <w:r>
              <w:t xml:space="preserve"> -redovno održavanje vozila </w:t>
            </w:r>
          </w:p>
          <w:p w14:paraId="0AE82B94" w14:textId="77777777" w:rsidR="007F1DA5" w:rsidRDefault="007F1DA5" w:rsidP="007F1DA5">
            <w:r>
              <w:lastRenderedPageBreak/>
              <w:t>- Zapovjednik JVP-a redovito podnosi izvješća o radu Upravnom vijeću, koja su do sada redovito prihvaćana bez pritužbi, što podrazumijeva da učinkovitost zadovoljava predviđene obveze i očekivanja.</w:t>
            </w:r>
          </w:p>
          <w:p w14:paraId="07DC880A" w14:textId="77777777" w:rsidR="007F1DA5" w:rsidRDefault="007F1DA5" w:rsidP="007F1DA5">
            <w:pPr>
              <w:jc w:val="both"/>
            </w:pPr>
          </w:p>
          <w:p w14:paraId="0D5A1614" w14:textId="77777777" w:rsidR="00DD35D6" w:rsidRDefault="00DD35D6" w:rsidP="00D71101">
            <w:pPr>
              <w:autoSpaceDE w:val="0"/>
              <w:autoSpaceDN w:val="0"/>
              <w:adjustRightInd w:val="0"/>
              <w:rPr>
                <w:sz w:val="22"/>
                <w:szCs w:val="22"/>
              </w:rPr>
            </w:pPr>
          </w:p>
          <w:p w14:paraId="540DC293" w14:textId="77777777" w:rsidR="009E274F" w:rsidRDefault="009E274F" w:rsidP="00D71101">
            <w:pPr>
              <w:autoSpaceDE w:val="0"/>
              <w:autoSpaceDN w:val="0"/>
              <w:adjustRightInd w:val="0"/>
              <w:rPr>
                <w:sz w:val="22"/>
                <w:szCs w:val="22"/>
              </w:rPr>
            </w:pPr>
          </w:p>
          <w:p w14:paraId="2EEE5BEB" w14:textId="77777777" w:rsidR="009E274F" w:rsidRDefault="009E274F" w:rsidP="00D71101">
            <w:pPr>
              <w:autoSpaceDE w:val="0"/>
              <w:autoSpaceDN w:val="0"/>
              <w:adjustRightInd w:val="0"/>
              <w:rPr>
                <w:sz w:val="22"/>
                <w:szCs w:val="22"/>
              </w:rPr>
            </w:pPr>
          </w:p>
          <w:p w14:paraId="09490A09" w14:textId="77777777" w:rsidR="009E274F" w:rsidRPr="0035117A" w:rsidRDefault="009E274F" w:rsidP="00D71101">
            <w:pPr>
              <w:autoSpaceDE w:val="0"/>
              <w:autoSpaceDN w:val="0"/>
              <w:adjustRightInd w:val="0"/>
              <w:rPr>
                <w:sz w:val="22"/>
                <w:szCs w:val="22"/>
              </w:rPr>
            </w:pPr>
          </w:p>
        </w:tc>
      </w:tr>
      <w:tr w:rsidR="00BC503B" w:rsidRPr="0035117A" w14:paraId="3BC9173F" w14:textId="77777777" w:rsidTr="0001461E">
        <w:trPr>
          <w:trHeight w:val="263"/>
        </w:trPr>
        <w:tc>
          <w:tcPr>
            <w:tcW w:w="2688" w:type="dxa"/>
            <w:shd w:val="clear" w:color="auto" w:fill="DDDDDD"/>
          </w:tcPr>
          <w:p w14:paraId="31E645A3" w14:textId="77777777" w:rsidR="00BC503B" w:rsidRDefault="00BC503B" w:rsidP="00BC503B">
            <w:pPr>
              <w:autoSpaceDE w:val="0"/>
              <w:autoSpaceDN w:val="0"/>
              <w:adjustRightInd w:val="0"/>
              <w:rPr>
                <w:sz w:val="22"/>
                <w:szCs w:val="22"/>
              </w:rPr>
            </w:pPr>
            <w:r>
              <w:rPr>
                <w:sz w:val="22"/>
                <w:szCs w:val="22"/>
              </w:rPr>
              <w:lastRenderedPageBreak/>
              <w:t>Pokazatelji učinka:</w:t>
            </w:r>
          </w:p>
          <w:p w14:paraId="6A0A50A2" w14:textId="77777777" w:rsidR="00BC503B" w:rsidRPr="0035117A" w:rsidRDefault="00BC503B" w:rsidP="00BC503B">
            <w:pPr>
              <w:autoSpaceDE w:val="0"/>
              <w:autoSpaceDN w:val="0"/>
              <w:adjustRightInd w:val="0"/>
              <w:rPr>
                <w:sz w:val="22"/>
                <w:szCs w:val="22"/>
              </w:rPr>
            </w:pPr>
          </w:p>
        </w:tc>
        <w:tc>
          <w:tcPr>
            <w:tcW w:w="2410" w:type="dxa"/>
            <w:gridSpan w:val="2"/>
            <w:shd w:val="clear" w:color="auto" w:fill="DDDDDD"/>
          </w:tcPr>
          <w:p w14:paraId="28C44F90" w14:textId="77777777" w:rsidR="00BC503B" w:rsidRDefault="00BC503B" w:rsidP="00BC503B">
            <w:pPr>
              <w:autoSpaceDE w:val="0"/>
              <w:autoSpaceDN w:val="0"/>
              <w:adjustRightInd w:val="0"/>
              <w:rPr>
                <w:sz w:val="22"/>
                <w:szCs w:val="22"/>
              </w:rPr>
            </w:pPr>
            <w:r>
              <w:rPr>
                <w:sz w:val="22"/>
                <w:szCs w:val="22"/>
              </w:rPr>
              <w:t xml:space="preserve">Jedinica kojom se mjeri napredak ostvarenja </w:t>
            </w:r>
            <w:r w:rsidR="009762C5">
              <w:rPr>
                <w:sz w:val="22"/>
                <w:szCs w:val="22"/>
              </w:rPr>
              <w:t>pokazatelja</w:t>
            </w:r>
            <w:r>
              <w:rPr>
                <w:sz w:val="22"/>
                <w:szCs w:val="22"/>
              </w:rPr>
              <w:t>:</w:t>
            </w:r>
          </w:p>
          <w:p w14:paraId="0E2D12B2" w14:textId="77777777" w:rsidR="00BC503B" w:rsidRPr="0035117A" w:rsidRDefault="00BC503B" w:rsidP="00BC503B">
            <w:pPr>
              <w:autoSpaceDE w:val="0"/>
              <w:autoSpaceDN w:val="0"/>
              <w:adjustRightInd w:val="0"/>
              <w:rPr>
                <w:sz w:val="22"/>
                <w:szCs w:val="22"/>
              </w:rPr>
            </w:pPr>
          </w:p>
        </w:tc>
        <w:tc>
          <w:tcPr>
            <w:tcW w:w="1276" w:type="dxa"/>
            <w:shd w:val="clear" w:color="auto" w:fill="DDDDDD"/>
          </w:tcPr>
          <w:p w14:paraId="7232DFCC" w14:textId="373DF36A" w:rsidR="00BC503B" w:rsidRPr="0035117A" w:rsidRDefault="00BC503B" w:rsidP="00BC503B">
            <w:pPr>
              <w:autoSpaceDE w:val="0"/>
              <w:autoSpaceDN w:val="0"/>
              <w:adjustRightInd w:val="0"/>
              <w:rPr>
                <w:sz w:val="22"/>
                <w:szCs w:val="22"/>
              </w:rPr>
            </w:pPr>
            <w:r w:rsidRPr="0035117A">
              <w:rPr>
                <w:sz w:val="22"/>
                <w:szCs w:val="22"/>
              </w:rPr>
              <w:t xml:space="preserve">Polazna vrijednost </w:t>
            </w:r>
            <w:r>
              <w:rPr>
                <w:sz w:val="22"/>
                <w:szCs w:val="22"/>
              </w:rPr>
              <w:t xml:space="preserve">pokazatelja </w:t>
            </w:r>
            <w:r w:rsidRPr="0035117A">
              <w:rPr>
                <w:sz w:val="22"/>
                <w:szCs w:val="22"/>
              </w:rPr>
              <w:t>202</w:t>
            </w:r>
            <w:r w:rsidR="00ED1907">
              <w:rPr>
                <w:sz w:val="22"/>
                <w:szCs w:val="22"/>
              </w:rPr>
              <w:t>3</w:t>
            </w:r>
            <w:r w:rsidRPr="0035117A">
              <w:rPr>
                <w:sz w:val="22"/>
                <w:szCs w:val="22"/>
              </w:rPr>
              <w:t>.</w:t>
            </w:r>
            <w:r>
              <w:rPr>
                <w:sz w:val="22"/>
                <w:szCs w:val="22"/>
              </w:rPr>
              <w:t>:</w:t>
            </w:r>
          </w:p>
        </w:tc>
        <w:tc>
          <w:tcPr>
            <w:tcW w:w="1269" w:type="dxa"/>
            <w:shd w:val="clear" w:color="auto" w:fill="DDDDDD"/>
          </w:tcPr>
          <w:p w14:paraId="24C08A99" w14:textId="1ED9BD66" w:rsidR="00BC503B" w:rsidRPr="0035117A" w:rsidRDefault="00BC503B" w:rsidP="00BC503B">
            <w:pPr>
              <w:autoSpaceDE w:val="0"/>
              <w:autoSpaceDN w:val="0"/>
              <w:adjustRightInd w:val="0"/>
              <w:rPr>
                <w:sz w:val="22"/>
                <w:szCs w:val="22"/>
              </w:rPr>
            </w:pPr>
            <w:r w:rsidRPr="0035117A">
              <w:rPr>
                <w:sz w:val="22"/>
                <w:szCs w:val="22"/>
              </w:rPr>
              <w:t xml:space="preserve">Ciljana vrijednost </w:t>
            </w:r>
            <w:r>
              <w:rPr>
                <w:sz w:val="22"/>
                <w:szCs w:val="22"/>
              </w:rPr>
              <w:t xml:space="preserve">pokazatelja </w:t>
            </w:r>
            <w:r w:rsidRPr="0035117A">
              <w:rPr>
                <w:sz w:val="22"/>
                <w:szCs w:val="22"/>
              </w:rPr>
              <w:t>202</w:t>
            </w:r>
            <w:r w:rsidR="00ED1907">
              <w:rPr>
                <w:sz w:val="22"/>
                <w:szCs w:val="22"/>
              </w:rPr>
              <w:t>4</w:t>
            </w:r>
            <w:r w:rsidRPr="0035117A">
              <w:rPr>
                <w:sz w:val="22"/>
                <w:szCs w:val="22"/>
              </w:rPr>
              <w:t>.</w:t>
            </w:r>
            <w:r>
              <w:rPr>
                <w:sz w:val="22"/>
                <w:szCs w:val="22"/>
              </w:rPr>
              <w:t>:</w:t>
            </w:r>
          </w:p>
        </w:tc>
        <w:tc>
          <w:tcPr>
            <w:tcW w:w="1279" w:type="dxa"/>
            <w:shd w:val="clear" w:color="auto" w:fill="DDDDDD"/>
          </w:tcPr>
          <w:p w14:paraId="0991E23B" w14:textId="77777777" w:rsidR="00BC503B" w:rsidRDefault="00BC503B" w:rsidP="00BC503B">
            <w:pPr>
              <w:autoSpaceDE w:val="0"/>
              <w:autoSpaceDN w:val="0"/>
              <w:adjustRightInd w:val="0"/>
              <w:rPr>
                <w:sz w:val="22"/>
                <w:szCs w:val="22"/>
              </w:rPr>
            </w:pPr>
            <w:r w:rsidRPr="0035117A">
              <w:rPr>
                <w:sz w:val="22"/>
                <w:szCs w:val="22"/>
              </w:rPr>
              <w:t xml:space="preserve">Ciljana vrijednost </w:t>
            </w:r>
            <w:r>
              <w:rPr>
                <w:sz w:val="22"/>
                <w:szCs w:val="22"/>
              </w:rPr>
              <w:t>pokazatelja:</w:t>
            </w:r>
          </w:p>
          <w:p w14:paraId="3CA0B252" w14:textId="198834B1" w:rsidR="00BC503B" w:rsidRPr="0035117A" w:rsidRDefault="00BC503B" w:rsidP="00BC503B">
            <w:pPr>
              <w:autoSpaceDE w:val="0"/>
              <w:autoSpaceDN w:val="0"/>
              <w:adjustRightInd w:val="0"/>
              <w:rPr>
                <w:sz w:val="22"/>
                <w:szCs w:val="22"/>
              </w:rPr>
            </w:pPr>
            <w:r w:rsidRPr="0035117A">
              <w:rPr>
                <w:sz w:val="22"/>
                <w:szCs w:val="22"/>
              </w:rPr>
              <w:t>202</w:t>
            </w:r>
            <w:r w:rsidR="00ED1907">
              <w:rPr>
                <w:sz w:val="22"/>
                <w:szCs w:val="22"/>
              </w:rPr>
              <w:t>5</w:t>
            </w:r>
            <w:r w:rsidRPr="0035117A">
              <w:rPr>
                <w:sz w:val="22"/>
                <w:szCs w:val="22"/>
              </w:rPr>
              <w:t>.</w:t>
            </w:r>
            <w:r>
              <w:rPr>
                <w:sz w:val="22"/>
                <w:szCs w:val="22"/>
              </w:rPr>
              <w:t>:</w:t>
            </w:r>
          </w:p>
        </w:tc>
        <w:tc>
          <w:tcPr>
            <w:tcW w:w="1279" w:type="dxa"/>
            <w:shd w:val="clear" w:color="auto" w:fill="DDDDDD"/>
          </w:tcPr>
          <w:p w14:paraId="7BE5D92A" w14:textId="3262FF63" w:rsidR="00BC503B" w:rsidRPr="0035117A" w:rsidRDefault="00BC503B" w:rsidP="00BC503B">
            <w:pPr>
              <w:autoSpaceDE w:val="0"/>
              <w:autoSpaceDN w:val="0"/>
              <w:adjustRightInd w:val="0"/>
              <w:rPr>
                <w:sz w:val="22"/>
                <w:szCs w:val="22"/>
              </w:rPr>
            </w:pPr>
            <w:r w:rsidRPr="0035117A">
              <w:rPr>
                <w:sz w:val="22"/>
                <w:szCs w:val="22"/>
              </w:rPr>
              <w:t xml:space="preserve">Ciljana vrijednost </w:t>
            </w:r>
            <w:r>
              <w:rPr>
                <w:sz w:val="22"/>
                <w:szCs w:val="22"/>
              </w:rPr>
              <w:t xml:space="preserve">pokazatelja: </w:t>
            </w:r>
            <w:r w:rsidRPr="0035117A">
              <w:rPr>
                <w:sz w:val="22"/>
                <w:szCs w:val="22"/>
              </w:rPr>
              <w:t>202</w:t>
            </w:r>
            <w:r w:rsidR="00ED1907">
              <w:rPr>
                <w:sz w:val="22"/>
                <w:szCs w:val="22"/>
              </w:rPr>
              <w:t>6</w:t>
            </w:r>
            <w:r w:rsidRPr="0035117A">
              <w:rPr>
                <w:sz w:val="22"/>
                <w:szCs w:val="22"/>
              </w:rPr>
              <w:t>.</w:t>
            </w:r>
            <w:r>
              <w:rPr>
                <w:sz w:val="22"/>
                <w:szCs w:val="22"/>
              </w:rPr>
              <w:t>:</w:t>
            </w:r>
          </w:p>
        </w:tc>
      </w:tr>
      <w:tr w:rsidR="00BC503B" w:rsidRPr="0035117A" w14:paraId="62EC2B8B" w14:textId="77777777" w:rsidTr="007056B4">
        <w:trPr>
          <w:trHeight w:val="2110"/>
        </w:trPr>
        <w:tc>
          <w:tcPr>
            <w:tcW w:w="2688" w:type="dxa"/>
          </w:tcPr>
          <w:p w14:paraId="1BF74BC6" w14:textId="75B7DA5B" w:rsidR="008173D4" w:rsidRDefault="008173D4" w:rsidP="00BC503B">
            <w:pPr>
              <w:autoSpaceDE w:val="0"/>
              <w:autoSpaceDN w:val="0"/>
              <w:adjustRightInd w:val="0"/>
              <w:rPr>
                <w:sz w:val="22"/>
                <w:szCs w:val="22"/>
              </w:rPr>
            </w:pPr>
            <w:r>
              <w:rPr>
                <w:sz w:val="22"/>
                <w:szCs w:val="22"/>
              </w:rPr>
              <w:t>Kontinuirano osposobljavanje vatrogasaca</w:t>
            </w:r>
          </w:p>
          <w:p w14:paraId="37BAF7A8" w14:textId="77777777" w:rsidR="008173D4" w:rsidRDefault="008173D4" w:rsidP="00BC503B">
            <w:pPr>
              <w:autoSpaceDE w:val="0"/>
              <w:autoSpaceDN w:val="0"/>
              <w:adjustRightInd w:val="0"/>
              <w:rPr>
                <w:sz w:val="22"/>
                <w:szCs w:val="22"/>
              </w:rPr>
            </w:pPr>
          </w:p>
          <w:p w14:paraId="74E84947" w14:textId="77777777" w:rsidR="008173D4" w:rsidRDefault="008173D4" w:rsidP="00BC503B">
            <w:pPr>
              <w:autoSpaceDE w:val="0"/>
              <w:autoSpaceDN w:val="0"/>
              <w:adjustRightInd w:val="0"/>
              <w:rPr>
                <w:sz w:val="22"/>
                <w:szCs w:val="22"/>
              </w:rPr>
            </w:pPr>
            <w:r>
              <w:rPr>
                <w:sz w:val="22"/>
                <w:szCs w:val="22"/>
              </w:rPr>
              <w:t>Edukacija stanovništva</w:t>
            </w:r>
          </w:p>
          <w:p w14:paraId="33E7046C" w14:textId="77777777" w:rsidR="008173D4" w:rsidRDefault="008173D4" w:rsidP="00BC503B">
            <w:pPr>
              <w:autoSpaceDE w:val="0"/>
              <w:autoSpaceDN w:val="0"/>
              <w:adjustRightInd w:val="0"/>
              <w:rPr>
                <w:sz w:val="22"/>
                <w:szCs w:val="22"/>
              </w:rPr>
            </w:pPr>
          </w:p>
          <w:p w14:paraId="28E06C5A" w14:textId="77777777" w:rsidR="008173D4" w:rsidRDefault="008173D4" w:rsidP="00BC503B">
            <w:pPr>
              <w:autoSpaceDE w:val="0"/>
              <w:autoSpaceDN w:val="0"/>
              <w:adjustRightInd w:val="0"/>
              <w:rPr>
                <w:sz w:val="22"/>
                <w:szCs w:val="22"/>
              </w:rPr>
            </w:pPr>
          </w:p>
          <w:p w14:paraId="2C8D9073" w14:textId="3A3B425C" w:rsidR="008173D4" w:rsidRPr="0035117A" w:rsidRDefault="008173D4" w:rsidP="00BC503B">
            <w:pPr>
              <w:autoSpaceDE w:val="0"/>
              <w:autoSpaceDN w:val="0"/>
              <w:adjustRightInd w:val="0"/>
              <w:rPr>
                <w:sz w:val="22"/>
                <w:szCs w:val="22"/>
              </w:rPr>
            </w:pPr>
            <w:r>
              <w:rPr>
                <w:sz w:val="22"/>
                <w:szCs w:val="22"/>
              </w:rPr>
              <w:t>Veći broj ugovorenih vatrodojava</w:t>
            </w:r>
          </w:p>
        </w:tc>
        <w:tc>
          <w:tcPr>
            <w:tcW w:w="2410" w:type="dxa"/>
            <w:gridSpan w:val="2"/>
          </w:tcPr>
          <w:p w14:paraId="5F18674E" w14:textId="77777777" w:rsidR="00BC503B" w:rsidRDefault="008173D4" w:rsidP="00BC503B">
            <w:pPr>
              <w:autoSpaceDE w:val="0"/>
              <w:autoSpaceDN w:val="0"/>
              <w:adjustRightInd w:val="0"/>
              <w:rPr>
                <w:sz w:val="22"/>
                <w:szCs w:val="22"/>
              </w:rPr>
            </w:pPr>
            <w:r>
              <w:rPr>
                <w:sz w:val="22"/>
                <w:szCs w:val="22"/>
              </w:rPr>
              <w:t>Broj provedenih edukacija godišnje</w:t>
            </w:r>
          </w:p>
          <w:p w14:paraId="23D7D588" w14:textId="77777777" w:rsidR="008173D4" w:rsidRDefault="008173D4" w:rsidP="00BC503B">
            <w:pPr>
              <w:autoSpaceDE w:val="0"/>
              <w:autoSpaceDN w:val="0"/>
              <w:adjustRightInd w:val="0"/>
              <w:rPr>
                <w:sz w:val="22"/>
                <w:szCs w:val="22"/>
              </w:rPr>
            </w:pPr>
          </w:p>
          <w:p w14:paraId="4A2F4AC0" w14:textId="77777777" w:rsidR="008173D4" w:rsidRDefault="008173D4" w:rsidP="00BC503B">
            <w:pPr>
              <w:autoSpaceDE w:val="0"/>
              <w:autoSpaceDN w:val="0"/>
              <w:adjustRightInd w:val="0"/>
              <w:rPr>
                <w:sz w:val="22"/>
                <w:szCs w:val="22"/>
              </w:rPr>
            </w:pPr>
          </w:p>
          <w:p w14:paraId="1E146691" w14:textId="77777777" w:rsidR="008173D4" w:rsidRDefault="008173D4" w:rsidP="00BC503B">
            <w:pPr>
              <w:autoSpaceDE w:val="0"/>
              <w:autoSpaceDN w:val="0"/>
              <w:adjustRightInd w:val="0"/>
              <w:rPr>
                <w:sz w:val="22"/>
                <w:szCs w:val="22"/>
              </w:rPr>
            </w:pPr>
            <w:r>
              <w:rPr>
                <w:sz w:val="22"/>
                <w:szCs w:val="22"/>
              </w:rPr>
              <w:t>Broj polaznika na edukacije</w:t>
            </w:r>
          </w:p>
          <w:p w14:paraId="3487B00F" w14:textId="77777777" w:rsidR="008173D4" w:rsidRDefault="008173D4" w:rsidP="00BC503B">
            <w:pPr>
              <w:autoSpaceDE w:val="0"/>
              <w:autoSpaceDN w:val="0"/>
              <w:adjustRightInd w:val="0"/>
              <w:rPr>
                <w:sz w:val="22"/>
                <w:szCs w:val="22"/>
              </w:rPr>
            </w:pPr>
          </w:p>
          <w:p w14:paraId="4DEB46F8" w14:textId="115A8850" w:rsidR="008173D4" w:rsidRPr="0035117A" w:rsidRDefault="008173D4" w:rsidP="00BC503B">
            <w:pPr>
              <w:autoSpaceDE w:val="0"/>
              <w:autoSpaceDN w:val="0"/>
              <w:adjustRightInd w:val="0"/>
              <w:rPr>
                <w:sz w:val="22"/>
                <w:szCs w:val="22"/>
              </w:rPr>
            </w:pPr>
            <w:r>
              <w:rPr>
                <w:sz w:val="22"/>
                <w:szCs w:val="22"/>
              </w:rPr>
              <w:t>Broj ugovorenih vatrodojava godišnje</w:t>
            </w:r>
          </w:p>
        </w:tc>
        <w:tc>
          <w:tcPr>
            <w:tcW w:w="1276" w:type="dxa"/>
          </w:tcPr>
          <w:p w14:paraId="163A6A69" w14:textId="77777777" w:rsidR="00BC503B" w:rsidRDefault="008173D4" w:rsidP="00BC503B">
            <w:pPr>
              <w:autoSpaceDE w:val="0"/>
              <w:autoSpaceDN w:val="0"/>
              <w:adjustRightInd w:val="0"/>
              <w:rPr>
                <w:sz w:val="22"/>
                <w:szCs w:val="22"/>
              </w:rPr>
            </w:pPr>
            <w:r>
              <w:rPr>
                <w:sz w:val="22"/>
                <w:szCs w:val="22"/>
              </w:rPr>
              <w:t>7 edukacija</w:t>
            </w:r>
          </w:p>
          <w:p w14:paraId="5717F22C" w14:textId="77777777" w:rsidR="008173D4" w:rsidRDefault="008173D4" w:rsidP="00BC503B">
            <w:pPr>
              <w:autoSpaceDE w:val="0"/>
              <w:autoSpaceDN w:val="0"/>
              <w:adjustRightInd w:val="0"/>
              <w:rPr>
                <w:sz w:val="22"/>
                <w:szCs w:val="22"/>
              </w:rPr>
            </w:pPr>
          </w:p>
          <w:p w14:paraId="75EBCC1C" w14:textId="77777777" w:rsidR="008173D4" w:rsidRDefault="008173D4" w:rsidP="00BC503B">
            <w:pPr>
              <w:autoSpaceDE w:val="0"/>
              <w:autoSpaceDN w:val="0"/>
              <w:adjustRightInd w:val="0"/>
              <w:rPr>
                <w:sz w:val="22"/>
                <w:szCs w:val="22"/>
              </w:rPr>
            </w:pPr>
          </w:p>
          <w:p w14:paraId="5A5AEF17" w14:textId="77777777" w:rsidR="008173D4" w:rsidRDefault="008173D4" w:rsidP="00BC503B">
            <w:pPr>
              <w:autoSpaceDE w:val="0"/>
              <w:autoSpaceDN w:val="0"/>
              <w:adjustRightInd w:val="0"/>
              <w:rPr>
                <w:sz w:val="22"/>
                <w:szCs w:val="22"/>
              </w:rPr>
            </w:pPr>
          </w:p>
          <w:p w14:paraId="2E125051" w14:textId="77777777" w:rsidR="008173D4" w:rsidRDefault="008173D4" w:rsidP="00BC503B">
            <w:pPr>
              <w:autoSpaceDE w:val="0"/>
              <w:autoSpaceDN w:val="0"/>
              <w:adjustRightInd w:val="0"/>
              <w:rPr>
                <w:sz w:val="22"/>
                <w:szCs w:val="22"/>
              </w:rPr>
            </w:pPr>
            <w:r>
              <w:rPr>
                <w:sz w:val="22"/>
                <w:szCs w:val="22"/>
              </w:rPr>
              <w:t>50 polaznika</w:t>
            </w:r>
          </w:p>
          <w:p w14:paraId="08F0697A" w14:textId="77777777" w:rsidR="008173D4" w:rsidRDefault="008173D4" w:rsidP="00BC503B">
            <w:pPr>
              <w:autoSpaceDE w:val="0"/>
              <w:autoSpaceDN w:val="0"/>
              <w:adjustRightInd w:val="0"/>
              <w:rPr>
                <w:sz w:val="22"/>
                <w:szCs w:val="22"/>
              </w:rPr>
            </w:pPr>
          </w:p>
          <w:p w14:paraId="690B0A52" w14:textId="77777777" w:rsidR="008173D4" w:rsidRDefault="008173D4" w:rsidP="00BC503B">
            <w:pPr>
              <w:autoSpaceDE w:val="0"/>
              <w:autoSpaceDN w:val="0"/>
              <w:adjustRightInd w:val="0"/>
              <w:rPr>
                <w:sz w:val="22"/>
                <w:szCs w:val="22"/>
              </w:rPr>
            </w:pPr>
          </w:p>
          <w:p w14:paraId="560E84F7" w14:textId="256EBB8D" w:rsidR="008173D4" w:rsidRPr="0035117A" w:rsidRDefault="008173D4" w:rsidP="00BC503B">
            <w:pPr>
              <w:autoSpaceDE w:val="0"/>
              <w:autoSpaceDN w:val="0"/>
              <w:adjustRightInd w:val="0"/>
              <w:rPr>
                <w:sz w:val="22"/>
                <w:szCs w:val="22"/>
              </w:rPr>
            </w:pPr>
            <w:r>
              <w:rPr>
                <w:sz w:val="22"/>
                <w:szCs w:val="22"/>
              </w:rPr>
              <w:t>1</w:t>
            </w:r>
            <w:r w:rsidR="001571DC">
              <w:rPr>
                <w:sz w:val="22"/>
                <w:szCs w:val="22"/>
              </w:rPr>
              <w:t>6</w:t>
            </w:r>
          </w:p>
        </w:tc>
        <w:tc>
          <w:tcPr>
            <w:tcW w:w="1269" w:type="dxa"/>
          </w:tcPr>
          <w:p w14:paraId="357CC723" w14:textId="77777777" w:rsidR="00BC503B" w:rsidRDefault="008173D4" w:rsidP="00BC503B">
            <w:pPr>
              <w:autoSpaceDE w:val="0"/>
              <w:autoSpaceDN w:val="0"/>
              <w:adjustRightInd w:val="0"/>
              <w:rPr>
                <w:sz w:val="22"/>
                <w:szCs w:val="22"/>
              </w:rPr>
            </w:pPr>
            <w:r>
              <w:rPr>
                <w:sz w:val="22"/>
                <w:szCs w:val="22"/>
              </w:rPr>
              <w:t>9 edukacija</w:t>
            </w:r>
          </w:p>
          <w:p w14:paraId="376A2D49" w14:textId="77777777" w:rsidR="008173D4" w:rsidRDefault="008173D4" w:rsidP="00BC503B">
            <w:pPr>
              <w:autoSpaceDE w:val="0"/>
              <w:autoSpaceDN w:val="0"/>
              <w:adjustRightInd w:val="0"/>
              <w:rPr>
                <w:sz w:val="22"/>
                <w:szCs w:val="22"/>
              </w:rPr>
            </w:pPr>
          </w:p>
          <w:p w14:paraId="708B5209" w14:textId="77777777" w:rsidR="008173D4" w:rsidRDefault="008173D4" w:rsidP="00BC503B">
            <w:pPr>
              <w:autoSpaceDE w:val="0"/>
              <w:autoSpaceDN w:val="0"/>
              <w:adjustRightInd w:val="0"/>
              <w:rPr>
                <w:sz w:val="22"/>
                <w:szCs w:val="22"/>
              </w:rPr>
            </w:pPr>
          </w:p>
          <w:p w14:paraId="74BB4A42" w14:textId="77777777" w:rsidR="008173D4" w:rsidRDefault="008173D4" w:rsidP="00BC503B">
            <w:pPr>
              <w:autoSpaceDE w:val="0"/>
              <w:autoSpaceDN w:val="0"/>
              <w:adjustRightInd w:val="0"/>
              <w:rPr>
                <w:sz w:val="22"/>
                <w:szCs w:val="22"/>
              </w:rPr>
            </w:pPr>
          </w:p>
          <w:p w14:paraId="52F3B028" w14:textId="77777777" w:rsidR="008173D4" w:rsidRDefault="008173D4" w:rsidP="00BC503B">
            <w:pPr>
              <w:autoSpaceDE w:val="0"/>
              <w:autoSpaceDN w:val="0"/>
              <w:adjustRightInd w:val="0"/>
              <w:rPr>
                <w:sz w:val="22"/>
                <w:szCs w:val="22"/>
              </w:rPr>
            </w:pPr>
            <w:r>
              <w:rPr>
                <w:sz w:val="22"/>
                <w:szCs w:val="22"/>
              </w:rPr>
              <w:t>60 polaznika</w:t>
            </w:r>
          </w:p>
          <w:p w14:paraId="167C9F5E" w14:textId="77777777" w:rsidR="008173D4" w:rsidRDefault="008173D4" w:rsidP="00BC503B">
            <w:pPr>
              <w:autoSpaceDE w:val="0"/>
              <w:autoSpaceDN w:val="0"/>
              <w:adjustRightInd w:val="0"/>
              <w:rPr>
                <w:sz w:val="22"/>
                <w:szCs w:val="22"/>
              </w:rPr>
            </w:pPr>
          </w:p>
          <w:p w14:paraId="46430F1D" w14:textId="77777777" w:rsidR="008173D4" w:rsidRDefault="008173D4" w:rsidP="00BC503B">
            <w:pPr>
              <w:autoSpaceDE w:val="0"/>
              <w:autoSpaceDN w:val="0"/>
              <w:adjustRightInd w:val="0"/>
              <w:rPr>
                <w:sz w:val="22"/>
                <w:szCs w:val="22"/>
              </w:rPr>
            </w:pPr>
          </w:p>
          <w:p w14:paraId="060FCEA7" w14:textId="2A951A64" w:rsidR="008173D4" w:rsidRPr="0035117A" w:rsidRDefault="008173D4" w:rsidP="00BC503B">
            <w:pPr>
              <w:autoSpaceDE w:val="0"/>
              <w:autoSpaceDN w:val="0"/>
              <w:adjustRightInd w:val="0"/>
              <w:rPr>
                <w:sz w:val="22"/>
                <w:szCs w:val="22"/>
              </w:rPr>
            </w:pPr>
            <w:r>
              <w:rPr>
                <w:sz w:val="22"/>
                <w:szCs w:val="22"/>
              </w:rPr>
              <w:t>1</w:t>
            </w:r>
            <w:r w:rsidR="001571DC">
              <w:rPr>
                <w:sz w:val="22"/>
                <w:szCs w:val="22"/>
              </w:rPr>
              <w:t>8</w:t>
            </w:r>
          </w:p>
        </w:tc>
        <w:tc>
          <w:tcPr>
            <w:tcW w:w="1279" w:type="dxa"/>
          </w:tcPr>
          <w:p w14:paraId="6BFACDB3" w14:textId="77777777" w:rsidR="00BC503B" w:rsidRDefault="008173D4" w:rsidP="00BC503B">
            <w:pPr>
              <w:autoSpaceDE w:val="0"/>
              <w:autoSpaceDN w:val="0"/>
              <w:adjustRightInd w:val="0"/>
              <w:rPr>
                <w:sz w:val="22"/>
                <w:szCs w:val="22"/>
              </w:rPr>
            </w:pPr>
            <w:r>
              <w:rPr>
                <w:sz w:val="22"/>
                <w:szCs w:val="22"/>
              </w:rPr>
              <w:t>10 edukacija</w:t>
            </w:r>
          </w:p>
          <w:p w14:paraId="43DE9F4E" w14:textId="77777777" w:rsidR="008173D4" w:rsidRDefault="008173D4" w:rsidP="00BC503B">
            <w:pPr>
              <w:autoSpaceDE w:val="0"/>
              <w:autoSpaceDN w:val="0"/>
              <w:adjustRightInd w:val="0"/>
              <w:rPr>
                <w:sz w:val="22"/>
                <w:szCs w:val="22"/>
              </w:rPr>
            </w:pPr>
          </w:p>
          <w:p w14:paraId="5CE6F1AF" w14:textId="77777777" w:rsidR="008173D4" w:rsidRDefault="008173D4" w:rsidP="00BC503B">
            <w:pPr>
              <w:autoSpaceDE w:val="0"/>
              <w:autoSpaceDN w:val="0"/>
              <w:adjustRightInd w:val="0"/>
              <w:rPr>
                <w:sz w:val="22"/>
                <w:szCs w:val="22"/>
              </w:rPr>
            </w:pPr>
          </w:p>
          <w:p w14:paraId="68B5AA98" w14:textId="77777777" w:rsidR="008173D4" w:rsidRDefault="008173D4" w:rsidP="00BC503B">
            <w:pPr>
              <w:autoSpaceDE w:val="0"/>
              <w:autoSpaceDN w:val="0"/>
              <w:adjustRightInd w:val="0"/>
              <w:rPr>
                <w:sz w:val="22"/>
                <w:szCs w:val="22"/>
              </w:rPr>
            </w:pPr>
            <w:r>
              <w:rPr>
                <w:sz w:val="22"/>
                <w:szCs w:val="22"/>
              </w:rPr>
              <w:t>60 polaznika</w:t>
            </w:r>
          </w:p>
          <w:p w14:paraId="702CD887" w14:textId="77777777" w:rsidR="008173D4" w:rsidRDefault="008173D4" w:rsidP="00BC503B">
            <w:pPr>
              <w:autoSpaceDE w:val="0"/>
              <w:autoSpaceDN w:val="0"/>
              <w:adjustRightInd w:val="0"/>
              <w:rPr>
                <w:sz w:val="22"/>
                <w:szCs w:val="22"/>
              </w:rPr>
            </w:pPr>
          </w:p>
          <w:p w14:paraId="5D716F2C" w14:textId="77777777" w:rsidR="008173D4" w:rsidRDefault="008173D4" w:rsidP="00BC503B">
            <w:pPr>
              <w:autoSpaceDE w:val="0"/>
              <w:autoSpaceDN w:val="0"/>
              <w:adjustRightInd w:val="0"/>
              <w:rPr>
                <w:sz w:val="22"/>
                <w:szCs w:val="22"/>
              </w:rPr>
            </w:pPr>
          </w:p>
          <w:p w14:paraId="277784C2" w14:textId="71059178" w:rsidR="008173D4" w:rsidRPr="0035117A" w:rsidRDefault="001571DC" w:rsidP="00BC503B">
            <w:pPr>
              <w:autoSpaceDE w:val="0"/>
              <w:autoSpaceDN w:val="0"/>
              <w:adjustRightInd w:val="0"/>
              <w:rPr>
                <w:sz w:val="22"/>
                <w:szCs w:val="22"/>
              </w:rPr>
            </w:pPr>
            <w:r>
              <w:rPr>
                <w:sz w:val="22"/>
                <w:szCs w:val="22"/>
              </w:rPr>
              <w:t>20</w:t>
            </w:r>
          </w:p>
        </w:tc>
        <w:tc>
          <w:tcPr>
            <w:tcW w:w="1279" w:type="dxa"/>
          </w:tcPr>
          <w:p w14:paraId="740B2148" w14:textId="77777777" w:rsidR="00BC503B" w:rsidRDefault="008173D4" w:rsidP="00BC503B">
            <w:pPr>
              <w:autoSpaceDE w:val="0"/>
              <w:autoSpaceDN w:val="0"/>
              <w:adjustRightInd w:val="0"/>
              <w:rPr>
                <w:sz w:val="22"/>
                <w:szCs w:val="22"/>
              </w:rPr>
            </w:pPr>
            <w:r>
              <w:rPr>
                <w:sz w:val="22"/>
                <w:szCs w:val="22"/>
              </w:rPr>
              <w:t>10 edukacija</w:t>
            </w:r>
          </w:p>
          <w:p w14:paraId="6D78EA4E" w14:textId="77777777" w:rsidR="008173D4" w:rsidRDefault="008173D4" w:rsidP="00BC503B">
            <w:pPr>
              <w:autoSpaceDE w:val="0"/>
              <w:autoSpaceDN w:val="0"/>
              <w:adjustRightInd w:val="0"/>
              <w:rPr>
                <w:sz w:val="22"/>
                <w:szCs w:val="22"/>
              </w:rPr>
            </w:pPr>
          </w:p>
          <w:p w14:paraId="69A963F2" w14:textId="77777777" w:rsidR="008173D4" w:rsidRDefault="008173D4" w:rsidP="00BC503B">
            <w:pPr>
              <w:autoSpaceDE w:val="0"/>
              <w:autoSpaceDN w:val="0"/>
              <w:adjustRightInd w:val="0"/>
              <w:rPr>
                <w:sz w:val="22"/>
                <w:szCs w:val="22"/>
              </w:rPr>
            </w:pPr>
          </w:p>
          <w:p w14:paraId="0EC134C3" w14:textId="77777777" w:rsidR="008173D4" w:rsidRDefault="008173D4" w:rsidP="00BC503B">
            <w:pPr>
              <w:autoSpaceDE w:val="0"/>
              <w:autoSpaceDN w:val="0"/>
              <w:adjustRightInd w:val="0"/>
              <w:rPr>
                <w:sz w:val="22"/>
                <w:szCs w:val="22"/>
              </w:rPr>
            </w:pPr>
            <w:r>
              <w:rPr>
                <w:sz w:val="22"/>
                <w:szCs w:val="22"/>
              </w:rPr>
              <w:t>60 polaznika</w:t>
            </w:r>
          </w:p>
          <w:p w14:paraId="15F5455B" w14:textId="77777777" w:rsidR="008173D4" w:rsidRDefault="008173D4" w:rsidP="00BC503B">
            <w:pPr>
              <w:autoSpaceDE w:val="0"/>
              <w:autoSpaceDN w:val="0"/>
              <w:adjustRightInd w:val="0"/>
              <w:rPr>
                <w:sz w:val="22"/>
                <w:szCs w:val="22"/>
              </w:rPr>
            </w:pPr>
          </w:p>
          <w:p w14:paraId="4458A98E" w14:textId="77777777" w:rsidR="008173D4" w:rsidRDefault="008173D4" w:rsidP="00BC503B">
            <w:pPr>
              <w:autoSpaceDE w:val="0"/>
              <w:autoSpaceDN w:val="0"/>
              <w:adjustRightInd w:val="0"/>
              <w:rPr>
                <w:sz w:val="22"/>
                <w:szCs w:val="22"/>
              </w:rPr>
            </w:pPr>
          </w:p>
          <w:p w14:paraId="29E959B6" w14:textId="1FF03AD1" w:rsidR="008173D4" w:rsidRDefault="001571DC" w:rsidP="00BC503B">
            <w:pPr>
              <w:autoSpaceDE w:val="0"/>
              <w:autoSpaceDN w:val="0"/>
              <w:adjustRightInd w:val="0"/>
              <w:rPr>
                <w:sz w:val="22"/>
                <w:szCs w:val="22"/>
              </w:rPr>
            </w:pPr>
            <w:r>
              <w:rPr>
                <w:sz w:val="22"/>
                <w:szCs w:val="22"/>
              </w:rPr>
              <w:t>20</w:t>
            </w:r>
          </w:p>
          <w:p w14:paraId="36BC6D3F" w14:textId="77777777" w:rsidR="008173D4" w:rsidRDefault="008173D4" w:rsidP="00BC503B">
            <w:pPr>
              <w:autoSpaceDE w:val="0"/>
              <w:autoSpaceDN w:val="0"/>
              <w:adjustRightInd w:val="0"/>
              <w:rPr>
                <w:sz w:val="22"/>
                <w:szCs w:val="22"/>
              </w:rPr>
            </w:pPr>
          </w:p>
          <w:p w14:paraId="2F2CC0C6" w14:textId="00E9594E" w:rsidR="008173D4" w:rsidRPr="0035117A" w:rsidRDefault="008173D4" w:rsidP="00BC503B">
            <w:pPr>
              <w:autoSpaceDE w:val="0"/>
              <w:autoSpaceDN w:val="0"/>
              <w:adjustRightInd w:val="0"/>
              <w:rPr>
                <w:sz w:val="22"/>
                <w:szCs w:val="22"/>
              </w:rPr>
            </w:pPr>
          </w:p>
        </w:tc>
      </w:tr>
      <w:tr w:rsidR="0070287B" w:rsidRPr="0035117A" w14:paraId="1655D97B" w14:textId="77777777" w:rsidTr="009E274F">
        <w:trPr>
          <w:trHeight w:val="300"/>
        </w:trPr>
        <w:tc>
          <w:tcPr>
            <w:tcW w:w="3256" w:type="dxa"/>
            <w:gridSpan w:val="2"/>
            <w:shd w:val="clear" w:color="auto" w:fill="DDDDDD"/>
          </w:tcPr>
          <w:p w14:paraId="194F5581" w14:textId="77777777" w:rsidR="0070287B" w:rsidRPr="0035117A" w:rsidRDefault="0070287B" w:rsidP="0070287B">
            <w:pPr>
              <w:autoSpaceDE w:val="0"/>
              <w:autoSpaceDN w:val="0"/>
              <w:adjustRightInd w:val="0"/>
              <w:rPr>
                <w:sz w:val="22"/>
                <w:szCs w:val="22"/>
              </w:rPr>
            </w:pPr>
            <w:r w:rsidRPr="0035117A">
              <w:rPr>
                <w:sz w:val="22"/>
                <w:szCs w:val="22"/>
              </w:rPr>
              <w:t>Naziv</w:t>
            </w:r>
            <w:r>
              <w:rPr>
                <w:sz w:val="22"/>
                <w:szCs w:val="22"/>
              </w:rPr>
              <w:t xml:space="preserve"> i šifra aktivnosti/projekta</w:t>
            </w:r>
            <w:r w:rsidRPr="0035117A">
              <w:rPr>
                <w:sz w:val="22"/>
                <w:szCs w:val="22"/>
              </w:rPr>
              <w:t>:</w:t>
            </w:r>
          </w:p>
        </w:tc>
        <w:tc>
          <w:tcPr>
            <w:tcW w:w="6945" w:type="dxa"/>
            <w:gridSpan w:val="5"/>
          </w:tcPr>
          <w:p w14:paraId="278F8E83" w14:textId="3BB05FD0" w:rsidR="00A94D64" w:rsidRDefault="00A94D64" w:rsidP="007A2C05">
            <w:pPr>
              <w:autoSpaceDE w:val="0"/>
              <w:autoSpaceDN w:val="0"/>
              <w:adjustRightInd w:val="0"/>
            </w:pPr>
          </w:p>
          <w:p w14:paraId="138FFFD2" w14:textId="592E4173" w:rsidR="0070287B" w:rsidRPr="00A94D64" w:rsidRDefault="00A94D64" w:rsidP="007A2C05">
            <w:pPr>
              <w:autoSpaceDE w:val="0"/>
              <w:autoSpaceDN w:val="0"/>
              <w:adjustRightInd w:val="0"/>
            </w:pPr>
            <w:r>
              <w:t xml:space="preserve">Aktivnost A500707: Djelatnost Javne vatrogasne postrojbe-iznad zakonskog standarda </w:t>
            </w:r>
          </w:p>
        </w:tc>
      </w:tr>
      <w:tr w:rsidR="0070287B" w:rsidRPr="0035117A" w14:paraId="5D8A377C" w14:textId="77777777" w:rsidTr="009E274F">
        <w:trPr>
          <w:trHeight w:val="300"/>
        </w:trPr>
        <w:tc>
          <w:tcPr>
            <w:tcW w:w="3256" w:type="dxa"/>
            <w:gridSpan w:val="2"/>
            <w:shd w:val="clear" w:color="auto" w:fill="DDDDDD"/>
          </w:tcPr>
          <w:p w14:paraId="76851461" w14:textId="77777777" w:rsidR="0070287B" w:rsidRDefault="0070287B" w:rsidP="0070287B">
            <w:pPr>
              <w:autoSpaceDE w:val="0"/>
              <w:autoSpaceDN w:val="0"/>
              <w:adjustRightInd w:val="0"/>
              <w:rPr>
                <w:sz w:val="22"/>
                <w:szCs w:val="22"/>
              </w:rPr>
            </w:pPr>
            <w:r>
              <w:rPr>
                <w:sz w:val="22"/>
                <w:szCs w:val="22"/>
              </w:rPr>
              <w:t>Zakonske i druge pravne osnove:</w:t>
            </w:r>
          </w:p>
          <w:p w14:paraId="6A6BBF21" w14:textId="77777777" w:rsidR="0070287B" w:rsidRPr="0070287B" w:rsidRDefault="0070287B" w:rsidP="00901B67">
            <w:pPr>
              <w:autoSpaceDE w:val="0"/>
              <w:autoSpaceDN w:val="0"/>
              <w:adjustRightInd w:val="0"/>
              <w:rPr>
                <w:sz w:val="20"/>
                <w:szCs w:val="20"/>
              </w:rPr>
            </w:pPr>
          </w:p>
        </w:tc>
        <w:tc>
          <w:tcPr>
            <w:tcW w:w="6945" w:type="dxa"/>
            <w:gridSpan w:val="5"/>
          </w:tcPr>
          <w:p w14:paraId="4290326D" w14:textId="166A49D6" w:rsidR="0070287B" w:rsidRDefault="005B6BDF" w:rsidP="007A2C05">
            <w:pPr>
              <w:autoSpaceDE w:val="0"/>
              <w:autoSpaceDN w:val="0"/>
              <w:adjustRightInd w:val="0"/>
              <w:rPr>
                <w:sz w:val="22"/>
                <w:szCs w:val="22"/>
              </w:rPr>
            </w:pPr>
            <w:r>
              <w:t>Djelatnost vatrogastva ostvaruje se u skladu s odredbama Zakona o vatrogastvu (NN 125/2019), Zakona o zaštiti od požara (NN 92/10.), Pravilnika o minimumu opreme i sredstava za rad vatrogasnih postrojbi (NN 91/02.), Pravilnika o tehničkim zahtjevima za zaštitnu i drugu opremu koju pripadnici VP koriste prilikom vatrogasnih intervencija (NN 31/01.), Zakona o proračunu (NN 87/08.), Zakona o fiskalnoj odgovornosti (NN 78/11.), podzakonskim aktima donesenim temeljem zakona i općim aktima donesenim od strane Vatrogasnog vijeća Javne vatrogasne postrojbe Grada Krapine.</w:t>
            </w:r>
          </w:p>
          <w:p w14:paraId="30EB467B" w14:textId="77777777" w:rsidR="009E274F" w:rsidRDefault="009E274F" w:rsidP="007A2C05">
            <w:pPr>
              <w:autoSpaceDE w:val="0"/>
              <w:autoSpaceDN w:val="0"/>
              <w:adjustRightInd w:val="0"/>
              <w:rPr>
                <w:sz w:val="22"/>
                <w:szCs w:val="22"/>
              </w:rPr>
            </w:pPr>
          </w:p>
          <w:p w14:paraId="4CFBB014" w14:textId="77777777" w:rsidR="009E274F" w:rsidRDefault="009E274F" w:rsidP="007A2C05">
            <w:pPr>
              <w:autoSpaceDE w:val="0"/>
              <w:autoSpaceDN w:val="0"/>
              <w:adjustRightInd w:val="0"/>
              <w:rPr>
                <w:sz w:val="22"/>
                <w:szCs w:val="22"/>
              </w:rPr>
            </w:pPr>
          </w:p>
          <w:p w14:paraId="6E9ECF79" w14:textId="77777777" w:rsidR="009E274F" w:rsidRPr="0035117A" w:rsidRDefault="009E274F" w:rsidP="007A2C05">
            <w:pPr>
              <w:autoSpaceDE w:val="0"/>
              <w:autoSpaceDN w:val="0"/>
              <w:adjustRightInd w:val="0"/>
              <w:rPr>
                <w:sz w:val="22"/>
                <w:szCs w:val="22"/>
              </w:rPr>
            </w:pPr>
          </w:p>
        </w:tc>
      </w:tr>
      <w:tr w:rsidR="00901B67" w:rsidRPr="0035117A" w14:paraId="3AE8F33F" w14:textId="77777777" w:rsidTr="009E274F">
        <w:trPr>
          <w:trHeight w:val="300"/>
        </w:trPr>
        <w:tc>
          <w:tcPr>
            <w:tcW w:w="3256" w:type="dxa"/>
            <w:gridSpan w:val="2"/>
            <w:shd w:val="clear" w:color="auto" w:fill="DDDDDD"/>
          </w:tcPr>
          <w:p w14:paraId="1A7F8ADB" w14:textId="77777777" w:rsidR="00901B67" w:rsidRDefault="00901B67" w:rsidP="0070287B">
            <w:pPr>
              <w:autoSpaceDE w:val="0"/>
              <w:autoSpaceDN w:val="0"/>
              <w:adjustRightInd w:val="0"/>
              <w:rPr>
                <w:sz w:val="22"/>
                <w:szCs w:val="22"/>
              </w:rPr>
            </w:pPr>
            <w:r>
              <w:rPr>
                <w:sz w:val="22"/>
                <w:szCs w:val="22"/>
              </w:rPr>
              <w:t>Opis aktivnosti/projekta:</w:t>
            </w:r>
          </w:p>
          <w:p w14:paraId="29FEC23C" w14:textId="77777777" w:rsidR="00901B67" w:rsidRPr="00901B67" w:rsidRDefault="00901B67" w:rsidP="0070287B">
            <w:pPr>
              <w:autoSpaceDE w:val="0"/>
              <w:autoSpaceDN w:val="0"/>
              <w:adjustRightInd w:val="0"/>
              <w:rPr>
                <w:sz w:val="20"/>
                <w:szCs w:val="20"/>
              </w:rPr>
            </w:pPr>
          </w:p>
        </w:tc>
        <w:tc>
          <w:tcPr>
            <w:tcW w:w="6945" w:type="dxa"/>
            <w:gridSpan w:val="5"/>
          </w:tcPr>
          <w:p w14:paraId="013EEF03" w14:textId="77777777" w:rsidR="00731681" w:rsidRDefault="00731681" w:rsidP="00731681">
            <w:pPr>
              <w:suppressAutoHyphens/>
              <w:jc w:val="both"/>
              <w:rPr>
                <w:lang w:val="en-US"/>
              </w:rPr>
            </w:pPr>
            <w:r>
              <w:t xml:space="preserve">Javna vatrogasna postrojba Grada Krapine </w:t>
            </w:r>
            <w:proofErr w:type="spellStart"/>
            <w:r>
              <w:rPr>
                <w:lang w:val="en-US"/>
              </w:rPr>
              <w:t>više</w:t>
            </w:r>
            <w:proofErr w:type="spellEnd"/>
            <w:r>
              <w:rPr>
                <w:lang w:val="en-US"/>
              </w:rPr>
              <w:t xml:space="preserve"> puta  se </w:t>
            </w:r>
            <w:proofErr w:type="spellStart"/>
            <w:r>
              <w:rPr>
                <w:lang w:val="en-US"/>
              </w:rPr>
              <w:t>uključila</w:t>
            </w:r>
            <w:proofErr w:type="spellEnd"/>
            <w:r>
              <w:rPr>
                <w:lang w:val="en-US"/>
              </w:rPr>
              <w:t xml:space="preserve"> u </w:t>
            </w:r>
            <w:proofErr w:type="spellStart"/>
            <w:r>
              <w:rPr>
                <w:lang w:val="en-US"/>
              </w:rPr>
              <w:t>pružanje</w:t>
            </w:r>
            <w:proofErr w:type="spellEnd"/>
            <w:r>
              <w:rPr>
                <w:lang w:val="en-US"/>
              </w:rPr>
              <w:t xml:space="preserve"> </w:t>
            </w:r>
            <w:proofErr w:type="spellStart"/>
            <w:r>
              <w:rPr>
                <w:lang w:val="en-US"/>
              </w:rPr>
              <w:t>tehničke</w:t>
            </w:r>
            <w:proofErr w:type="spellEnd"/>
            <w:r>
              <w:rPr>
                <w:lang w:val="en-US"/>
              </w:rPr>
              <w:t xml:space="preserve"> </w:t>
            </w:r>
            <w:proofErr w:type="spellStart"/>
            <w:r>
              <w:rPr>
                <w:lang w:val="en-US"/>
              </w:rPr>
              <w:t>pomoći</w:t>
            </w:r>
            <w:proofErr w:type="spellEnd"/>
            <w:r>
              <w:rPr>
                <w:lang w:val="en-US"/>
              </w:rPr>
              <w:t xml:space="preserve"> </w:t>
            </w:r>
            <w:proofErr w:type="spellStart"/>
            <w:r>
              <w:rPr>
                <w:lang w:val="en-US"/>
              </w:rPr>
              <w:t>prilikom</w:t>
            </w:r>
            <w:proofErr w:type="spellEnd"/>
            <w:r>
              <w:rPr>
                <w:lang w:val="en-US"/>
              </w:rPr>
              <w:t xml:space="preserve"> </w:t>
            </w:r>
            <w:proofErr w:type="spellStart"/>
            <w:r>
              <w:rPr>
                <w:lang w:val="en-US"/>
              </w:rPr>
              <w:t>održavanja</w:t>
            </w:r>
            <w:proofErr w:type="spellEnd"/>
            <w:r>
              <w:rPr>
                <w:lang w:val="en-US"/>
              </w:rPr>
              <w:t xml:space="preserve"> </w:t>
            </w:r>
            <w:proofErr w:type="spellStart"/>
            <w:r>
              <w:rPr>
                <w:lang w:val="en-US"/>
              </w:rPr>
              <w:t>različitih</w:t>
            </w:r>
            <w:proofErr w:type="spellEnd"/>
            <w:r>
              <w:rPr>
                <w:lang w:val="en-US"/>
              </w:rPr>
              <w:t xml:space="preserve"> </w:t>
            </w:r>
            <w:proofErr w:type="spellStart"/>
            <w:r>
              <w:rPr>
                <w:lang w:val="en-US"/>
              </w:rPr>
              <w:t>manifestacija</w:t>
            </w:r>
            <w:proofErr w:type="spellEnd"/>
            <w:r>
              <w:rPr>
                <w:lang w:val="en-US"/>
              </w:rPr>
              <w:t xml:space="preserve"> u </w:t>
            </w:r>
            <w:proofErr w:type="spellStart"/>
            <w:r>
              <w:rPr>
                <w:lang w:val="en-US"/>
              </w:rPr>
              <w:t>gradu</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otvorenom</w:t>
            </w:r>
            <w:proofErr w:type="spellEnd"/>
            <w:r>
              <w:rPr>
                <w:lang w:val="en-US"/>
              </w:rPr>
              <w:t xml:space="preserve"> </w:t>
            </w:r>
            <w:proofErr w:type="spellStart"/>
            <w:r>
              <w:rPr>
                <w:lang w:val="en-US"/>
              </w:rPr>
              <w:t>prostoru</w:t>
            </w:r>
            <w:proofErr w:type="spellEnd"/>
            <w:r>
              <w:rPr>
                <w:lang w:val="en-US"/>
              </w:rPr>
              <w:t xml:space="preserve"> </w:t>
            </w:r>
            <w:proofErr w:type="spellStart"/>
            <w:r>
              <w:rPr>
                <w:lang w:val="en-US"/>
              </w:rPr>
              <w:t>i</w:t>
            </w:r>
            <w:proofErr w:type="spellEnd"/>
            <w:r>
              <w:rPr>
                <w:lang w:val="en-US"/>
              </w:rPr>
              <w:t xml:space="preserve"> u </w:t>
            </w:r>
            <w:proofErr w:type="spellStart"/>
            <w:r>
              <w:rPr>
                <w:lang w:val="en-US"/>
              </w:rPr>
              <w:t>festivalskoj</w:t>
            </w:r>
            <w:proofErr w:type="spellEnd"/>
            <w:r>
              <w:rPr>
                <w:lang w:val="en-US"/>
              </w:rPr>
              <w:t xml:space="preserve"> </w:t>
            </w:r>
            <w:proofErr w:type="spellStart"/>
            <w:r>
              <w:rPr>
                <w:lang w:val="en-US"/>
              </w:rPr>
              <w:t>dvorani</w:t>
            </w:r>
            <w:proofErr w:type="spellEnd"/>
            <w:r>
              <w:rPr>
                <w:lang w:val="en-US"/>
              </w:rPr>
              <w:t>.</w:t>
            </w:r>
          </w:p>
          <w:p w14:paraId="666408A0" w14:textId="77777777" w:rsidR="00731681" w:rsidRDefault="00731681" w:rsidP="00731681">
            <w:pPr>
              <w:suppressAutoHyphens/>
              <w:jc w:val="both"/>
              <w:rPr>
                <w:lang w:val="en-US"/>
              </w:rPr>
            </w:pPr>
            <w:r>
              <w:rPr>
                <w:lang w:val="en-US"/>
              </w:rPr>
              <w:t xml:space="preserve">Jako dobra </w:t>
            </w:r>
            <w:proofErr w:type="spellStart"/>
            <w:r>
              <w:rPr>
                <w:lang w:val="en-US"/>
              </w:rPr>
              <w:t>suradnja</w:t>
            </w:r>
            <w:proofErr w:type="spellEnd"/>
            <w:r>
              <w:rPr>
                <w:lang w:val="en-US"/>
              </w:rPr>
              <w:t xml:space="preserve"> </w:t>
            </w:r>
            <w:proofErr w:type="spellStart"/>
            <w:r>
              <w:rPr>
                <w:lang w:val="en-US"/>
              </w:rPr>
              <w:t>ostvarena</w:t>
            </w:r>
            <w:proofErr w:type="spellEnd"/>
            <w:r>
              <w:rPr>
                <w:lang w:val="en-US"/>
              </w:rPr>
              <w:t xml:space="preserve"> je </w:t>
            </w:r>
            <w:proofErr w:type="spellStart"/>
            <w:r>
              <w:rPr>
                <w:lang w:val="en-US"/>
              </w:rPr>
              <w:t>i</w:t>
            </w:r>
            <w:proofErr w:type="spellEnd"/>
            <w:r>
              <w:rPr>
                <w:lang w:val="en-US"/>
              </w:rPr>
              <w:t xml:space="preserve"> s </w:t>
            </w:r>
            <w:proofErr w:type="spellStart"/>
            <w:r>
              <w:rPr>
                <w:lang w:val="en-US"/>
              </w:rPr>
              <w:t>Gradskim</w:t>
            </w:r>
            <w:proofErr w:type="spellEnd"/>
            <w:r>
              <w:rPr>
                <w:lang w:val="en-US"/>
              </w:rPr>
              <w:t xml:space="preserve"> </w:t>
            </w:r>
            <w:proofErr w:type="spellStart"/>
            <w:r>
              <w:rPr>
                <w:lang w:val="en-US"/>
              </w:rPr>
              <w:t>društvom</w:t>
            </w:r>
            <w:proofErr w:type="spellEnd"/>
            <w:r>
              <w:rPr>
                <w:lang w:val="en-US"/>
              </w:rPr>
              <w:t xml:space="preserve"> </w:t>
            </w:r>
            <w:proofErr w:type="spellStart"/>
            <w:r>
              <w:rPr>
                <w:lang w:val="en-US"/>
              </w:rPr>
              <w:t>crvenog</w:t>
            </w:r>
            <w:proofErr w:type="spellEnd"/>
            <w:r>
              <w:rPr>
                <w:lang w:val="en-US"/>
              </w:rPr>
              <w:t xml:space="preserve"> </w:t>
            </w:r>
            <w:proofErr w:type="spellStart"/>
            <w:r>
              <w:rPr>
                <w:lang w:val="en-US"/>
              </w:rPr>
              <w:t>križa</w:t>
            </w:r>
            <w:proofErr w:type="spellEnd"/>
            <w:r>
              <w:rPr>
                <w:lang w:val="en-US"/>
              </w:rPr>
              <w:t xml:space="preserve"> Krapina </w:t>
            </w:r>
            <w:proofErr w:type="spellStart"/>
            <w:r>
              <w:rPr>
                <w:lang w:val="en-US"/>
              </w:rPr>
              <w:t>koje</w:t>
            </w:r>
            <w:proofErr w:type="spellEnd"/>
            <w:r>
              <w:rPr>
                <w:lang w:val="en-US"/>
              </w:rPr>
              <w:t xml:space="preserve"> je </w:t>
            </w:r>
            <w:proofErr w:type="spellStart"/>
            <w:r>
              <w:rPr>
                <w:lang w:val="en-US"/>
              </w:rPr>
              <w:t>stavilo</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raspolaganje</w:t>
            </w:r>
            <w:proofErr w:type="spellEnd"/>
            <w:r>
              <w:rPr>
                <w:lang w:val="en-US"/>
              </w:rPr>
              <w:t xml:space="preserve"> </w:t>
            </w:r>
            <w:proofErr w:type="spellStart"/>
            <w:r>
              <w:rPr>
                <w:lang w:val="en-US"/>
              </w:rPr>
              <w:t>svoju</w:t>
            </w:r>
            <w:proofErr w:type="spellEnd"/>
            <w:r>
              <w:rPr>
                <w:lang w:val="en-US"/>
              </w:rPr>
              <w:t xml:space="preserve"> </w:t>
            </w:r>
            <w:proofErr w:type="spellStart"/>
            <w:r>
              <w:rPr>
                <w:lang w:val="en-US"/>
              </w:rPr>
              <w:t>tehniku</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osposobljene</w:t>
            </w:r>
            <w:proofErr w:type="spellEnd"/>
            <w:r>
              <w:rPr>
                <w:lang w:val="en-US"/>
              </w:rPr>
              <w:t xml:space="preserve"> </w:t>
            </w:r>
            <w:proofErr w:type="spellStart"/>
            <w:r>
              <w:rPr>
                <w:lang w:val="en-US"/>
              </w:rPr>
              <w:t>djelatnike</w:t>
            </w:r>
            <w:proofErr w:type="spellEnd"/>
            <w:r>
              <w:rPr>
                <w:lang w:val="en-US"/>
              </w:rPr>
              <w:t xml:space="preserve"> </w:t>
            </w:r>
            <w:proofErr w:type="spellStart"/>
            <w:r>
              <w:rPr>
                <w:lang w:val="en-US"/>
              </w:rPr>
              <w:t>interventnog</w:t>
            </w:r>
            <w:proofErr w:type="spellEnd"/>
            <w:r>
              <w:rPr>
                <w:lang w:val="en-US"/>
              </w:rPr>
              <w:t xml:space="preserve"> </w:t>
            </w:r>
            <w:proofErr w:type="spellStart"/>
            <w:r>
              <w:rPr>
                <w:lang w:val="en-US"/>
              </w:rPr>
              <w:t>tima</w:t>
            </w:r>
            <w:proofErr w:type="spellEnd"/>
            <w:r>
              <w:rPr>
                <w:lang w:val="en-US"/>
              </w:rPr>
              <w:t xml:space="preserve"> za </w:t>
            </w:r>
            <w:proofErr w:type="spellStart"/>
            <w:r>
              <w:rPr>
                <w:lang w:val="en-US"/>
              </w:rPr>
              <w:t>zajedničko</w:t>
            </w:r>
            <w:proofErr w:type="spellEnd"/>
            <w:r>
              <w:rPr>
                <w:lang w:val="en-US"/>
              </w:rPr>
              <w:t xml:space="preserve"> </w:t>
            </w:r>
            <w:proofErr w:type="spellStart"/>
            <w:r>
              <w:rPr>
                <w:lang w:val="en-US"/>
              </w:rPr>
              <w:t>djelovanje</w:t>
            </w:r>
            <w:proofErr w:type="spellEnd"/>
            <w:r>
              <w:rPr>
                <w:lang w:val="en-US"/>
              </w:rPr>
              <w:t xml:space="preserve">. </w:t>
            </w:r>
          </w:p>
          <w:p w14:paraId="26ABC75B" w14:textId="77777777" w:rsidR="00731681" w:rsidRDefault="00731681" w:rsidP="00731681">
            <w:pPr>
              <w:suppressAutoHyphens/>
              <w:jc w:val="both"/>
              <w:rPr>
                <w:lang w:val="en-US"/>
              </w:rPr>
            </w:pPr>
          </w:p>
          <w:p w14:paraId="270BBC36" w14:textId="77777777" w:rsidR="00731681" w:rsidRDefault="00731681" w:rsidP="00731681">
            <w:pPr>
              <w:suppressAutoHyphens/>
              <w:rPr>
                <w:lang w:val="en-US"/>
              </w:rPr>
            </w:pPr>
            <w:r>
              <w:rPr>
                <w:lang w:val="en-US"/>
              </w:rPr>
              <w:t xml:space="preserve">U </w:t>
            </w:r>
            <w:proofErr w:type="spellStart"/>
            <w:r>
              <w:rPr>
                <w:lang w:val="en-US"/>
              </w:rPr>
              <w:t>toku</w:t>
            </w:r>
            <w:proofErr w:type="spellEnd"/>
            <w:r>
              <w:rPr>
                <w:lang w:val="en-US"/>
              </w:rPr>
              <w:t xml:space="preserve"> </w:t>
            </w:r>
            <w:proofErr w:type="spellStart"/>
            <w:r>
              <w:rPr>
                <w:lang w:val="en-US"/>
              </w:rPr>
              <w:t>prošle</w:t>
            </w:r>
            <w:proofErr w:type="spellEnd"/>
            <w:r>
              <w:rPr>
                <w:lang w:val="en-US"/>
              </w:rPr>
              <w:t xml:space="preserve"> </w:t>
            </w:r>
            <w:proofErr w:type="spellStart"/>
            <w:r>
              <w:rPr>
                <w:lang w:val="en-US"/>
              </w:rPr>
              <w:t>godine</w:t>
            </w:r>
            <w:proofErr w:type="spellEnd"/>
            <w:r>
              <w:rPr>
                <w:lang w:val="en-US"/>
              </w:rPr>
              <w:t xml:space="preserve"> </w:t>
            </w:r>
            <w:proofErr w:type="spellStart"/>
            <w:r>
              <w:rPr>
                <w:lang w:val="en-US"/>
              </w:rPr>
              <w:t>odradili</w:t>
            </w:r>
            <w:proofErr w:type="spellEnd"/>
            <w:r>
              <w:rPr>
                <w:lang w:val="en-US"/>
              </w:rPr>
              <w:t xml:space="preserve"> </w:t>
            </w:r>
            <w:proofErr w:type="spellStart"/>
            <w:r>
              <w:rPr>
                <w:lang w:val="en-US"/>
              </w:rPr>
              <w:t>smo</w:t>
            </w:r>
            <w:proofErr w:type="spellEnd"/>
            <w:r>
              <w:rPr>
                <w:lang w:val="en-US"/>
              </w:rPr>
              <w:t xml:space="preserve"> </w:t>
            </w:r>
            <w:proofErr w:type="spellStart"/>
            <w:r>
              <w:rPr>
                <w:lang w:val="en-US"/>
              </w:rPr>
              <w:t>edukativne</w:t>
            </w:r>
            <w:proofErr w:type="spellEnd"/>
            <w:r>
              <w:rPr>
                <w:lang w:val="en-US"/>
              </w:rPr>
              <w:t xml:space="preserve"> </w:t>
            </w:r>
            <w:proofErr w:type="spellStart"/>
            <w:r>
              <w:rPr>
                <w:lang w:val="en-US"/>
              </w:rPr>
              <w:t>posjete</w:t>
            </w:r>
            <w:proofErr w:type="spellEnd"/>
            <w:r>
              <w:rPr>
                <w:lang w:val="en-US"/>
              </w:rPr>
              <w:t xml:space="preserve"> </w:t>
            </w:r>
            <w:proofErr w:type="spellStart"/>
            <w:r>
              <w:rPr>
                <w:lang w:val="en-US"/>
              </w:rPr>
              <w:t>osnovnim</w:t>
            </w:r>
            <w:proofErr w:type="spellEnd"/>
            <w:r>
              <w:rPr>
                <w:lang w:val="en-US"/>
              </w:rPr>
              <w:t xml:space="preserve"> </w:t>
            </w:r>
            <w:proofErr w:type="spellStart"/>
            <w:r>
              <w:rPr>
                <w:lang w:val="en-US"/>
              </w:rPr>
              <w:t>školama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vrtićima</w:t>
            </w:r>
            <w:proofErr w:type="spellEnd"/>
            <w:r>
              <w:rPr>
                <w:lang w:val="en-US"/>
              </w:rPr>
              <w:t>.</w:t>
            </w:r>
          </w:p>
          <w:p w14:paraId="08402868" w14:textId="77777777" w:rsidR="00731681" w:rsidRDefault="00731681" w:rsidP="00731681">
            <w:pPr>
              <w:suppressAutoHyphens/>
              <w:rPr>
                <w:lang w:val="en-US"/>
              </w:rPr>
            </w:pPr>
            <w:proofErr w:type="spellStart"/>
            <w:r>
              <w:rPr>
                <w:lang w:val="en-US"/>
              </w:rPr>
              <w:t>Suradnja</w:t>
            </w:r>
            <w:proofErr w:type="spellEnd"/>
            <w:r>
              <w:rPr>
                <w:lang w:val="en-US"/>
              </w:rPr>
              <w:t xml:space="preserve"> </w:t>
            </w:r>
            <w:proofErr w:type="spellStart"/>
            <w:r>
              <w:rPr>
                <w:lang w:val="en-US"/>
              </w:rPr>
              <w:t>sa</w:t>
            </w:r>
            <w:proofErr w:type="spellEnd"/>
            <w:r>
              <w:rPr>
                <w:lang w:val="en-US"/>
              </w:rPr>
              <w:t xml:space="preserve"> JLS, </w:t>
            </w:r>
            <w:proofErr w:type="spellStart"/>
            <w:r>
              <w:rPr>
                <w:lang w:val="en-US"/>
              </w:rPr>
              <w:t>osnivačima</w:t>
            </w:r>
            <w:proofErr w:type="spellEnd"/>
            <w:r>
              <w:rPr>
                <w:lang w:val="en-US"/>
              </w:rPr>
              <w:t xml:space="preserve"> JVP Grada </w:t>
            </w:r>
            <w:proofErr w:type="spellStart"/>
            <w:r>
              <w:rPr>
                <w:lang w:val="en-US"/>
              </w:rPr>
              <w:t>Krapine</w:t>
            </w:r>
            <w:proofErr w:type="spellEnd"/>
            <w:r>
              <w:rPr>
                <w:lang w:val="en-US"/>
              </w:rPr>
              <w:t xml:space="preserve">, </w:t>
            </w:r>
            <w:proofErr w:type="spellStart"/>
            <w:r>
              <w:rPr>
                <w:lang w:val="en-US"/>
              </w:rPr>
              <w:t>provodi</w:t>
            </w:r>
            <w:proofErr w:type="spellEnd"/>
            <w:r>
              <w:rPr>
                <w:lang w:val="en-US"/>
              </w:rPr>
              <w:t xml:space="preserve"> se </w:t>
            </w:r>
            <w:proofErr w:type="spellStart"/>
            <w:r>
              <w:rPr>
                <w:lang w:val="en-US"/>
              </w:rPr>
              <w:t>kroz</w:t>
            </w:r>
            <w:proofErr w:type="spellEnd"/>
            <w:r>
              <w:rPr>
                <w:lang w:val="en-US"/>
              </w:rPr>
              <w:t xml:space="preserve"> </w:t>
            </w:r>
            <w:proofErr w:type="spellStart"/>
            <w:r>
              <w:rPr>
                <w:lang w:val="en-US"/>
              </w:rPr>
              <w:t>cijelu</w:t>
            </w:r>
            <w:proofErr w:type="spellEnd"/>
            <w:r>
              <w:rPr>
                <w:lang w:val="en-US"/>
              </w:rPr>
              <w:t xml:space="preserve"> </w:t>
            </w:r>
            <w:proofErr w:type="spellStart"/>
            <w:r>
              <w:rPr>
                <w:lang w:val="en-US"/>
              </w:rPr>
              <w:t>godinu</w:t>
            </w:r>
            <w:proofErr w:type="spellEnd"/>
            <w:r>
              <w:rPr>
                <w:lang w:val="en-US"/>
              </w:rPr>
              <w:t xml:space="preserve">, u </w:t>
            </w:r>
            <w:proofErr w:type="spellStart"/>
            <w:r>
              <w:rPr>
                <w:lang w:val="en-US"/>
              </w:rPr>
              <w:t>vidu</w:t>
            </w:r>
            <w:proofErr w:type="spellEnd"/>
            <w:r>
              <w:rPr>
                <w:lang w:val="en-US"/>
              </w:rPr>
              <w:t xml:space="preserve"> </w:t>
            </w:r>
            <w:proofErr w:type="spellStart"/>
            <w:r>
              <w:rPr>
                <w:lang w:val="en-US"/>
              </w:rPr>
              <w:t>pružanja</w:t>
            </w:r>
            <w:proofErr w:type="spellEnd"/>
            <w:r>
              <w:rPr>
                <w:lang w:val="en-US"/>
              </w:rPr>
              <w:t xml:space="preserve"> </w:t>
            </w:r>
            <w:proofErr w:type="spellStart"/>
            <w:r>
              <w:rPr>
                <w:lang w:val="en-US"/>
              </w:rPr>
              <w:t>potpore</w:t>
            </w:r>
            <w:proofErr w:type="spellEnd"/>
            <w:r>
              <w:rPr>
                <w:lang w:val="en-US"/>
              </w:rPr>
              <w:t xml:space="preserve"> za </w:t>
            </w:r>
            <w:proofErr w:type="spellStart"/>
            <w:r>
              <w:rPr>
                <w:lang w:val="en-US"/>
              </w:rPr>
              <w:t>različite</w:t>
            </w:r>
            <w:proofErr w:type="spellEnd"/>
            <w:r>
              <w:rPr>
                <w:lang w:val="en-US"/>
              </w:rPr>
              <w:t xml:space="preserve"> </w:t>
            </w:r>
            <w:proofErr w:type="spellStart"/>
            <w:r>
              <w:rPr>
                <w:lang w:val="en-US"/>
              </w:rPr>
              <w:t>manifestacije</w:t>
            </w:r>
            <w:proofErr w:type="spellEnd"/>
            <w:r>
              <w:rPr>
                <w:lang w:val="en-US"/>
              </w:rPr>
              <w:t xml:space="preserve"> </w:t>
            </w:r>
            <w:proofErr w:type="spellStart"/>
            <w:r>
              <w:rPr>
                <w:lang w:val="en-US"/>
              </w:rPr>
              <w:t>kao</w:t>
            </w:r>
            <w:proofErr w:type="spellEnd"/>
            <w:r>
              <w:rPr>
                <w:lang w:val="en-US"/>
              </w:rPr>
              <w:t xml:space="preserve"> </w:t>
            </w:r>
            <w:proofErr w:type="spellStart"/>
            <w:r>
              <w:rPr>
                <w:lang w:val="en-US"/>
              </w:rPr>
              <w:t>i</w:t>
            </w:r>
            <w:proofErr w:type="spellEnd"/>
            <w:r>
              <w:rPr>
                <w:lang w:val="en-US"/>
              </w:rPr>
              <w:t xml:space="preserve"> u </w:t>
            </w:r>
            <w:proofErr w:type="spellStart"/>
            <w:r>
              <w:rPr>
                <w:lang w:val="en-US"/>
              </w:rPr>
              <w:t>pružanju</w:t>
            </w:r>
            <w:proofErr w:type="spellEnd"/>
            <w:r>
              <w:rPr>
                <w:lang w:val="en-US"/>
              </w:rPr>
              <w:t xml:space="preserve"> </w:t>
            </w:r>
            <w:proofErr w:type="spellStart"/>
            <w:r>
              <w:rPr>
                <w:lang w:val="en-US"/>
              </w:rPr>
              <w:t>tehničke</w:t>
            </w:r>
            <w:proofErr w:type="spellEnd"/>
            <w:r>
              <w:rPr>
                <w:lang w:val="en-US"/>
              </w:rPr>
              <w:t xml:space="preserve"> </w:t>
            </w:r>
            <w:proofErr w:type="spellStart"/>
            <w:r>
              <w:rPr>
                <w:lang w:val="en-US"/>
              </w:rPr>
              <w:t>potpore</w:t>
            </w:r>
            <w:proofErr w:type="spellEnd"/>
            <w:r>
              <w:rPr>
                <w:lang w:val="en-US"/>
              </w:rPr>
              <w:t xml:space="preserve"> za </w:t>
            </w:r>
            <w:proofErr w:type="spellStart"/>
            <w:r>
              <w:rPr>
                <w:lang w:val="en-US"/>
              </w:rPr>
              <w:t>sitne</w:t>
            </w:r>
            <w:proofErr w:type="spellEnd"/>
            <w:r>
              <w:rPr>
                <w:lang w:val="en-US"/>
              </w:rPr>
              <w:t xml:space="preserve"> </w:t>
            </w:r>
            <w:proofErr w:type="spellStart"/>
            <w:r>
              <w:rPr>
                <w:lang w:val="en-US"/>
              </w:rPr>
              <w:t>popravke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ustanovama</w:t>
            </w:r>
            <w:proofErr w:type="spellEnd"/>
            <w:r>
              <w:rPr>
                <w:lang w:val="en-US"/>
              </w:rPr>
              <w:t xml:space="preserve"> </w:t>
            </w:r>
            <w:proofErr w:type="spellStart"/>
            <w:r>
              <w:rPr>
                <w:lang w:val="en-US"/>
              </w:rPr>
              <w:t>grada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općina</w:t>
            </w:r>
            <w:proofErr w:type="spellEnd"/>
            <w:r>
              <w:rPr>
                <w:lang w:val="en-US"/>
              </w:rPr>
              <w:t xml:space="preserve"> </w:t>
            </w:r>
            <w:proofErr w:type="spellStart"/>
            <w:r>
              <w:rPr>
                <w:lang w:val="en-US"/>
              </w:rPr>
              <w:t>te</w:t>
            </w:r>
            <w:proofErr w:type="spellEnd"/>
            <w:r>
              <w:rPr>
                <w:lang w:val="en-US"/>
              </w:rPr>
              <w:t xml:space="preserve"> </w:t>
            </w:r>
            <w:proofErr w:type="spellStart"/>
            <w:r>
              <w:rPr>
                <w:lang w:val="en-US"/>
              </w:rPr>
              <w:t>uklanjanju</w:t>
            </w:r>
            <w:proofErr w:type="spellEnd"/>
            <w:r>
              <w:rPr>
                <w:lang w:val="en-US"/>
              </w:rPr>
              <w:t xml:space="preserve"> </w:t>
            </w:r>
            <w:proofErr w:type="spellStart"/>
            <w:r>
              <w:rPr>
                <w:lang w:val="en-US"/>
              </w:rPr>
              <w:t>opasnih</w:t>
            </w:r>
            <w:proofErr w:type="spellEnd"/>
            <w:r>
              <w:rPr>
                <w:lang w:val="en-US"/>
              </w:rPr>
              <w:t xml:space="preserve"> </w:t>
            </w:r>
            <w:proofErr w:type="spellStart"/>
            <w:r>
              <w:rPr>
                <w:lang w:val="en-US"/>
              </w:rPr>
              <w:t>stabala</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terenu</w:t>
            </w:r>
            <w:proofErr w:type="spellEnd"/>
            <w:r>
              <w:rPr>
                <w:lang w:val="en-US"/>
              </w:rPr>
              <w:t xml:space="preserve"> </w:t>
            </w:r>
            <w:proofErr w:type="spellStart"/>
            <w:r>
              <w:rPr>
                <w:lang w:val="en-US"/>
              </w:rPr>
              <w:t>od</w:t>
            </w:r>
            <w:proofErr w:type="spellEnd"/>
            <w:r>
              <w:rPr>
                <w:lang w:val="en-US"/>
              </w:rPr>
              <w:t xml:space="preserve"> </w:t>
            </w:r>
            <w:proofErr w:type="spellStart"/>
            <w:r>
              <w:rPr>
                <w:lang w:val="en-US"/>
              </w:rPr>
              <w:t>interesa</w:t>
            </w:r>
            <w:proofErr w:type="spellEnd"/>
            <w:r>
              <w:rPr>
                <w:lang w:val="en-US"/>
              </w:rPr>
              <w:t xml:space="preserve"> za JLS.</w:t>
            </w:r>
          </w:p>
          <w:p w14:paraId="205AC785" w14:textId="77777777" w:rsidR="00731681" w:rsidRDefault="00731681" w:rsidP="00731681">
            <w:pPr>
              <w:suppressAutoHyphens/>
              <w:rPr>
                <w:lang w:val="en-US"/>
              </w:rPr>
            </w:pPr>
          </w:p>
          <w:p w14:paraId="11A3486D" w14:textId="77777777" w:rsidR="00C22A11" w:rsidRDefault="00731681" w:rsidP="00731681">
            <w:pPr>
              <w:suppressAutoHyphens/>
            </w:pPr>
            <w:r>
              <w:lastRenderedPageBreak/>
              <w:t>Zbog povoljnih vremenskih uvjeta ove godine na našem području nije bilo značajnijih požara na otvorenom prostoru, ali smo imali raznih tehničkih intervencija od ispumpavanja vode radi obilnih padalina, piljenje grana i oslobađanje prometnica zbog nevremena, kao i spašavanje životinja iz dubine i sa visine. Iz gore navedenog može se vidjeti da se vatrogasne intervencije ne baziraju više samo na gašenje požara nego je lepeza intervencija vrlo šarolika od ispumpavanja vode, spašavanja životinja, otklanjanja prepreka na cestama</w:t>
            </w:r>
            <w:r w:rsidR="00C22A11">
              <w:t xml:space="preserve"> itd.</w:t>
            </w:r>
          </w:p>
          <w:p w14:paraId="60464061" w14:textId="0E4CF914" w:rsidR="009E274F" w:rsidRPr="00030268" w:rsidRDefault="00C22A11" w:rsidP="00030268">
            <w:pPr>
              <w:suppressAutoHyphens/>
            </w:pPr>
            <w:r>
              <w:t>Z</w:t>
            </w:r>
            <w:r w:rsidR="00731681">
              <w:t>ato je vrlo bitno konstantno ulagati u nove uređaje i opremu te u obrazovanje naših djelatnika jer samo dobro istreniran i kvalitetno opremljen vatrogasac može pružiti našim građanima ono što se od njega traži.</w:t>
            </w:r>
          </w:p>
          <w:p w14:paraId="0220AF12" w14:textId="77777777" w:rsidR="009E274F" w:rsidRPr="0035117A" w:rsidRDefault="009E274F" w:rsidP="007A2C05">
            <w:pPr>
              <w:autoSpaceDE w:val="0"/>
              <w:autoSpaceDN w:val="0"/>
              <w:adjustRightInd w:val="0"/>
              <w:rPr>
                <w:sz w:val="22"/>
                <w:szCs w:val="22"/>
              </w:rPr>
            </w:pPr>
          </w:p>
        </w:tc>
      </w:tr>
      <w:tr w:rsidR="009762C5" w:rsidRPr="0035117A" w14:paraId="164C4AD9" w14:textId="77777777" w:rsidTr="0001461E">
        <w:trPr>
          <w:trHeight w:val="263"/>
        </w:trPr>
        <w:tc>
          <w:tcPr>
            <w:tcW w:w="2688" w:type="dxa"/>
            <w:shd w:val="clear" w:color="auto" w:fill="DDDDDD"/>
          </w:tcPr>
          <w:p w14:paraId="15C88A17" w14:textId="77777777" w:rsidR="009762C5" w:rsidRDefault="009762C5" w:rsidP="007A2C05">
            <w:pPr>
              <w:autoSpaceDE w:val="0"/>
              <w:autoSpaceDN w:val="0"/>
              <w:adjustRightInd w:val="0"/>
              <w:rPr>
                <w:sz w:val="22"/>
                <w:szCs w:val="22"/>
              </w:rPr>
            </w:pPr>
            <w:r>
              <w:rPr>
                <w:sz w:val="22"/>
                <w:szCs w:val="22"/>
              </w:rPr>
              <w:lastRenderedPageBreak/>
              <w:t>Pokazatelji rezultata:</w:t>
            </w:r>
          </w:p>
          <w:p w14:paraId="49664270" w14:textId="77777777" w:rsidR="009762C5" w:rsidRPr="0035117A" w:rsidRDefault="009762C5" w:rsidP="009762C5">
            <w:pPr>
              <w:autoSpaceDE w:val="0"/>
              <w:autoSpaceDN w:val="0"/>
              <w:adjustRightInd w:val="0"/>
              <w:rPr>
                <w:sz w:val="22"/>
                <w:szCs w:val="22"/>
              </w:rPr>
            </w:pPr>
          </w:p>
        </w:tc>
        <w:tc>
          <w:tcPr>
            <w:tcW w:w="2410" w:type="dxa"/>
            <w:gridSpan w:val="2"/>
            <w:shd w:val="clear" w:color="auto" w:fill="DDDDDD"/>
          </w:tcPr>
          <w:p w14:paraId="730F915C" w14:textId="77777777" w:rsidR="009762C5" w:rsidRDefault="009762C5" w:rsidP="007A2C05">
            <w:pPr>
              <w:autoSpaceDE w:val="0"/>
              <w:autoSpaceDN w:val="0"/>
              <w:adjustRightInd w:val="0"/>
              <w:rPr>
                <w:sz w:val="22"/>
                <w:szCs w:val="22"/>
              </w:rPr>
            </w:pPr>
            <w:r>
              <w:rPr>
                <w:sz w:val="22"/>
                <w:szCs w:val="22"/>
              </w:rPr>
              <w:t>Jedinica kojom se mjeri napredak ostvarenja pokazatelja:</w:t>
            </w:r>
          </w:p>
          <w:p w14:paraId="37486BFC" w14:textId="77777777" w:rsidR="009762C5" w:rsidRPr="0035117A" w:rsidRDefault="009762C5" w:rsidP="007A2C05">
            <w:pPr>
              <w:autoSpaceDE w:val="0"/>
              <w:autoSpaceDN w:val="0"/>
              <w:adjustRightInd w:val="0"/>
              <w:rPr>
                <w:sz w:val="22"/>
                <w:szCs w:val="22"/>
              </w:rPr>
            </w:pPr>
          </w:p>
        </w:tc>
        <w:tc>
          <w:tcPr>
            <w:tcW w:w="1276" w:type="dxa"/>
            <w:shd w:val="clear" w:color="auto" w:fill="DDDDDD"/>
          </w:tcPr>
          <w:p w14:paraId="70637C3C" w14:textId="75852DC6" w:rsidR="009762C5" w:rsidRPr="0035117A" w:rsidRDefault="009762C5" w:rsidP="007A2C05">
            <w:pPr>
              <w:autoSpaceDE w:val="0"/>
              <w:autoSpaceDN w:val="0"/>
              <w:adjustRightInd w:val="0"/>
              <w:rPr>
                <w:sz w:val="22"/>
                <w:szCs w:val="22"/>
              </w:rPr>
            </w:pPr>
            <w:r w:rsidRPr="0035117A">
              <w:rPr>
                <w:sz w:val="22"/>
                <w:szCs w:val="22"/>
              </w:rPr>
              <w:t xml:space="preserve">Polazna vrijednost </w:t>
            </w:r>
            <w:r>
              <w:rPr>
                <w:sz w:val="22"/>
                <w:szCs w:val="22"/>
              </w:rPr>
              <w:t xml:space="preserve">pokazatelja </w:t>
            </w:r>
            <w:r w:rsidRPr="0035117A">
              <w:rPr>
                <w:sz w:val="22"/>
                <w:szCs w:val="22"/>
              </w:rPr>
              <w:t>202</w:t>
            </w:r>
            <w:r w:rsidR="00ED1907">
              <w:rPr>
                <w:sz w:val="22"/>
                <w:szCs w:val="22"/>
              </w:rPr>
              <w:t>3</w:t>
            </w:r>
            <w:r w:rsidRPr="0035117A">
              <w:rPr>
                <w:sz w:val="22"/>
                <w:szCs w:val="22"/>
              </w:rPr>
              <w:t>.</w:t>
            </w:r>
            <w:r>
              <w:rPr>
                <w:sz w:val="22"/>
                <w:szCs w:val="22"/>
              </w:rPr>
              <w:t>:</w:t>
            </w:r>
          </w:p>
        </w:tc>
        <w:tc>
          <w:tcPr>
            <w:tcW w:w="1269" w:type="dxa"/>
            <w:shd w:val="clear" w:color="auto" w:fill="DDDDDD"/>
          </w:tcPr>
          <w:p w14:paraId="33A1F3E5" w14:textId="79DB1B68" w:rsidR="009762C5" w:rsidRPr="0035117A" w:rsidRDefault="009762C5" w:rsidP="007A2C05">
            <w:pPr>
              <w:autoSpaceDE w:val="0"/>
              <w:autoSpaceDN w:val="0"/>
              <w:adjustRightInd w:val="0"/>
              <w:rPr>
                <w:sz w:val="22"/>
                <w:szCs w:val="22"/>
              </w:rPr>
            </w:pPr>
            <w:r w:rsidRPr="0035117A">
              <w:rPr>
                <w:sz w:val="22"/>
                <w:szCs w:val="22"/>
              </w:rPr>
              <w:t xml:space="preserve">Ciljana vrijednost </w:t>
            </w:r>
            <w:r>
              <w:rPr>
                <w:sz w:val="22"/>
                <w:szCs w:val="22"/>
              </w:rPr>
              <w:t xml:space="preserve">pokazatelja </w:t>
            </w:r>
            <w:r w:rsidRPr="0035117A">
              <w:rPr>
                <w:sz w:val="22"/>
                <w:szCs w:val="22"/>
              </w:rPr>
              <w:t>202</w:t>
            </w:r>
            <w:r w:rsidR="00ED1907">
              <w:rPr>
                <w:sz w:val="22"/>
                <w:szCs w:val="22"/>
              </w:rPr>
              <w:t>4</w:t>
            </w:r>
            <w:r w:rsidRPr="0035117A">
              <w:rPr>
                <w:sz w:val="22"/>
                <w:szCs w:val="22"/>
              </w:rPr>
              <w:t>.</w:t>
            </w:r>
            <w:r>
              <w:rPr>
                <w:sz w:val="22"/>
                <w:szCs w:val="22"/>
              </w:rPr>
              <w:t>:</w:t>
            </w:r>
          </w:p>
        </w:tc>
        <w:tc>
          <w:tcPr>
            <w:tcW w:w="1279" w:type="dxa"/>
            <w:shd w:val="clear" w:color="auto" w:fill="DDDDDD"/>
          </w:tcPr>
          <w:p w14:paraId="671679D2" w14:textId="77777777" w:rsidR="009762C5" w:rsidRDefault="009762C5" w:rsidP="007A2C05">
            <w:pPr>
              <w:autoSpaceDE w:val="0"/>
              <w:autoSpaceDN w:val="0"/>
              <w:adjustRightInd w:val="0"/>
              <w:rPr>
                <w:sz w:val="22"/>
                <w:szCs w:val="22"/>
              </w:rPr>
            </w:pPr>
            <w:r w:rsidRPr="0035117A">
              <w:rPr>
                <w:sz w:val="22"/>
                <w:szCs w:val="22"/>
              </w:rPr>
              <w:t xml:space="preserve">Ciljana vrijednost </w:t>
            </w:r>
            <w:r>
              <w:rPr>
                <w:sz w:val="22"/>
                <w:szCs w:val="22"/>
              </w:rPr>
              <w:t>pokazatelja:</w:t>
            </w:r>
          </w:p>
          <w:p w14:paraId="644C6120" w14:textId="4972F4CE" w:rsidR="009762C5" w:rsidRPr="0035117A" w:rsidRDefault="009762C5" w:rsidP="007A2C05">
            <w:pPr>
              <w:autoSpaceDE w:val="0"/>
              <w:autoSpaceDN w:val="0"/>
              <w:adjustRightInd w:val="0"/>
              <w:rPr>
                <w:sz w:val="22"/>
                <w:szCs w:val="22"/>
              </w:rPr>
            </w:pPr>
            <w:r w:rsidRPr="0035117A">
              <w:rPr>
                <w:sz w:val="22"/>
                <w:szCs w:val="22"/>
              </w:rPr>
              <w:t>202</w:t>
            </w:r>
            <w:r w:rsidR="00ED1907">
              <w:rPr>
                <w:sz w:val="22"/>
                <w:szCs w:val="22"/>
              </w:rPr>
              <w:t>5</w:t>
            </w:r>
            <w:r w:rsidRPr="0035117A">
              <w:rPr>
                <w:sz w:val="22"/>
                <w:szCs w:val="22"/>
              </w:rPr>
              <w:t>.</w:t>
            </w:r>
            <w:r>
              <w:rPr>
                <w:sz w:val="22"/>
                <w:szCs w:val="22"/>
              </w:rPr>
              <w:t>:</w:t>
            </w:r>
          </w:p>
        </w:tc>
        <w:tc>
          <w:tcPr>
            <w:tcW w:w="1279" w:type="dxa"/>
            <w:shd w:val="clear" w:color="auto" w:fill="DDDDDD"/>
          </w:tcPr>
          <w:p w14:paraId="613701C8" w14:textId="0E4DB88C" w:rsidR="009762C5" w:rsidRPr="0035117A" w:rsidRDefault="009762C5" w:rsidP="007A2C05">
            <w:pPr>
              <w:autoSpaceDE w:val="0"/>
              <w:autoSpaceDN w:val="0"/>
              <w:adjustRightInd w:val="0"/>
              <w:rPr>
                <w:sz w:val="22"/>
                <w:szCs w:val="22"/>
              </w:rPr>
            </w:pPr>
            <w:r w:rsidRPr="0035117A">
              <w:rPr>
                <w:sz w:val="22"/>
                <w:szCs w:val="22"/>
              </w:rPr>
              <w:t xml:space="preserve">Ciljana vrijednost </w:t>
            </w:r>
            <w:r>
              <w:rPr>
                <w:sz w:val="22"/>
                <w:szCs w:val="22"/>
              </w:rPr>
              <w:t xml:space="preserve">pokazatelja: </w:t>
            </w:r>
            <w:r w:rsidRPr="0035117A">
              <w:rPr>
                <w:sz w:val="22"/>
                <w:szCs w:val="22"/>
              </w:rPr>
              <w:t>202</w:t>
            </w:r>
            <w:r w:rsidR="00ED1907">
              <w:rPr>
                <w:sz w:val="22"/>
                <w:szCs w:val="22"/>
              </w:rPr>
              <w:t>6</w:t>
            </w:r>
            <w:r w:rsidRPr="0035117A">
              <w:rPr>
                <w:sz w:val="22"/>
                <w:szCs w:val="22"/>
              </w:rPr>
              <w:t>.</w:t>
            </w:r>
            <w:r>
              <w:rPr>
                <w:sz w:val="22"/>
                <w:szCs w:val="22"/>
              </w:rPr>
              <w:t>:</w:t>
            </w:r>
          </w:p>
        </w:tc>
      </w:tr>
      <w:tr w:rsidR="009762C5" w:rsidRPr="0035117A" w14:paraId="4CB1D0C2" w14:textId="77777777" w:rsidTr="00EC396B">
        <w:trPr>
          <w:trHeight w:val="2632"/>
        </w:trPr>
        <w:tc>
          <w:tcPr>
            <w:tcW w:w="2688" w:type="dxa"/>
          </w:tcPr>
          <w:p w14:paraId="6E45912C" w14:textId="77777777" w:rsidR="00202BD6" w:rsidRDefault="00202BD6" w:rsidP="007A2C05">
            <w:pPr>
              <w:autoSpaceDE w:val="0"/>
              <w:autoSpaceDN w:val="0"/>
              <w:adjustRightInd w:val="0"/>
              <w:rPr>
                <w:sz w:val="22"/>
                <w:szCs w:val="22"/>
              </w:rPr>
            </w:pPr>
          </w:p>
          <w:p w14:paraId="11C83188" w14:textId="7D3ED385" w:rsidR="009762C5" w:rsidRDefault="00C22A11" w:rsidP="007A2C05">
            <w:pPr>
              <w:autoSpaceDE w:val="0"/>
              <w:autoSpaceDN w:val="0"/>
              <w:adjustRightInd w:val="0"/>
              <w:rPr>
                <w:sz w:val="22"/>
                <w:szCs w:val="22"/>
              </w:rPr>
            </w:pPr>
            <w:r>
              <w:rPr>
                <w:sz w:val="22"/>
                <w:szCs w:val="22"/>
              </w:rPr>
              <w:t>Požar</w:t>
            </w:r>
          </w:p>
          <w:p w14:paraId="67B3FF05" w14:textId="77777777" w:rsidR="00202BD6" w:rsidRDefault="00202BD6" w:rsidP="007A2C05">
            <w:pPr>
              <w:autoSpaceDE w:val="0"/>
              <w:autoSpaceDN w:val="0"/>
              <w:adjustRightInd w:val="0"/>
              <w:rPr>
                <w:sz w:val="22"/>
                <w:szCs w:val="22"/>
              </w:rPr>
            </w:pPr>
          </w:p>
          <w:p w14:paraId="0A47E6D0" w14:textId="77777777" w:rsidR="00202BD6" w:rsidRDefault="00202BD6" w:rsidP="007A2C05">
            <w:pPr>
              <w:autoSpaceDE w:val="0"/>
              <w:autoSpaceDN w:val="0"/>
              <w:adjustRightInd w:val="0"/>
              <w:rPr>
                <w:sz w:val="22"/>
                <w:szCs w:val="22"/>
              </w:rPr>
            </w:pPr>
          </w:p>
          <w:p w14:paraId="2EF3FEE1" w14:textId="77777777" w:rsidR="00C22A11" w:rsidRDefault="00C22A11" w:rsidP="007A2C05">
            <w:pPr>
              <w:autoSpaceDE w:val="0"/>
              <w:autoSpaceDN w:val="0"/>
              <w:adjustRightInd w:val="0"/>
              <w:rPr>
                <w:sz w:val="22"/>
                <w:szCs w:val="22"/>
              </w:rPr>
            </w:pPr>
          </w:p>
          <w:p w14:paraId="7BC7136B" w14:textId="77777777" w:rsidR="00C22A11" w:rsidRDefault="00C22A11" w:rsidP="007A2C05">
            <w:pPr>
              <w:autoSpaceDE w:val="0"/>
              <w:autoSpaceDN w:val="0"/>
              <w:adjustRightInd w:val="0"/>
              <w:rPr>
                <w:sz w:val="22"/>
                <w:szCs w:val="22"/>
              </w:rPr>
            </w:pPr>
            <w:r>
              <w:rPr>
                <w:sz w:val="22"/>
                <w:szCs w:val="22"/>
              </w:rPr>
              <w:t>Tehničke intervencije</w:t>
            </w:r>
          </w:p>
          <w:p w14:paraId="3C040534" w14:textId="77777777" w:rsidR="00202BD6" w:rsidRDefault="00202BD6" w:rsidP="007A2C05">
            <w:pPr>
              <w:autoSpaceDE w:val="0"/>
              <w:autoSpaceDN w:val="0"/>
              <w:adjustRightInd w:val="0"/>
              <w:rPr>
                <w:sz w:val="22"/>
                <w:szCs w:val="22"/>
              </w:rPr>
            </w:pPr>
          </w:p>
          <w:p w14:paraId="15C04343" w14:textId="77777777" w:rsidR="00C22A11" w:rsidRDefault="00C22A11" w:rsidP="007A2C05">
            <w:pPr>
              <w:autoSpaceDE w:val="0"/>
              <w:autoSpaceDN w:val="0"/>
              <w:adjustRightInd w:val="0"/>
              <w:rPr>
                <w:sz w:val="22"/>
                <w:szCs w:val="22"/>
              </w:rPr>
            </w:pPr>
          </w:p>
          <w:p w14:paraId="07E01D9C" w14:textId="6FDEE09E" w:rsidR="00030268" w:rsidRDefault="00C22A11" w:rsidP="007A2C05">
            <w:pPr>
              <w:autoSpaceDE w:val="0"/>
              <w:autoSpaceDN w:val="0"/>
              <w:adjustRightInd w:val="0"/>
              <w:rPr>
                <w:sz w:val="22"/>
                <w:szCs w:val="22"/>
              </w:rPr>
            </w:pPr>
            <w:r>
              <w:rPr>
                <w:sz w:val="22"/>
                <w:szCs w:val="22"/>
              </w:rPr>
              <w:t>Ostalo (lažne dojave</w:t>
            </w:r>
            <w:r w:rsidR="00202BD6">
              <w:rPr>
                <w:sz w:val="22"/>
                <w:szCs w:val="22"/>
              </w:rPr>
              <w:t>, vatrodojave</w:t>
            </w:r>
            <w:r w:rsidR="00030268">
              <w:rPr>
                <w:sz w:val="22"/>
                <w:szCs w:val="22"/>
              </w:rPr>
              <w:t xml:space="preserve"> i </w:t>
            </w:r>
            <w:r w:rsidR="00202BD6">
              <w:rPr>
                <w:sz w:val="22"/>
                <w:szCs w:val="22"/>
              </w:rPr>
              <w:t>ostale intervencije</w:t>
            </w:r>
            <w:r w:rsidR="00030268">
              <w:rPr>
                <w:sz w:val="22"/>
                <w:szCs w:val="22"/>
              </w:rPr>
              <w:t>)</w:t>
            </w:r>
          </w:p>
        </w:tc>
        <w:tc>
          <w:tcPr>
            <w:tcW w:w="2410" w:type="dxa"/>
            <w:gridSpan w:val="2"/>
          </w:tcPr>
          <w:p w14:paraId="75240595" w14:textId="77777777" w:rsidR="00202BD6" w:rsidRDefault="00202BD6" w:rsidP="007A2C05">
            <w:pPr>
              <w:autoSpaceDE w:val="0"/>
              <w:autoSpaceDN w:val="0"/>
              <w:adjustRightInd w:val="0"/>
              <w:rPr>
                <w:sz w:val="22"/>
                <w:szCs w:val="22"/>
              </w:rPr>
            </w:pPr>
          </w:p>
          <w:p w14:paraId="79CC0C20" w14:textId="7DDF2890" w:rsidR="009762C5" w:rsidRDefault="00030268" w:rsidP="007A2C05">
            <w:pPr>
              <w:autoSpaceDE w:val="0"/>
              <w:autoSpaceDN w:val="0"/>
              <w:adjustRightInd w:val="0"/>
              <w:rPr>
                <w:sz w:val="22"/>
                <w:szCs w:val="22"/>
              </w:rPr>
            </w:pPr>
            <w:r>
              <w:rPr>
                <w:sz w:val="22"/>
                <w:szCs w:val="22"/>
              </w:rPr>
              <w:t>Broj intervencij</w:t>
            </w:r>
            <w:r w:rsidR="00202BD6">
              <w:rPr>
                <w:sz w:val="22"/>
                <w:szCs w:val="22"/>
              </w:rPr>
              <w:t>a</w:t>
            </w:r>
          </w:p>
          <w:p w14:paraId="4F71FAC7" w14:textId="77777777" w:rsidR="00030268" w:rsidRDefault="00030268" w:rsidP="007A2C05">
            <w:pPr>
              <w:autoSpaceDE w:val="0"/>
              <w:autoSpaceDN w:val="0"/>
              <w:adjustRightInd w:val="0"/>
              <w:rPr>
                <w:sz w:val="22"/>
                <w:szCs w:val="22"/>
              </w:rPr>
            </w:pPr>
          </w:p>
          <w:p w14:paraId="17400AF5" w14:textId="77777777" w:rsidR="00202BD6" w:rsidRDefault="00202BD6" w:rsidP="007A2C05">
            <w:pPr>
              <w:autoSpaceDE w:val="0"/>
              <w:autoSpaceDN w:val="0"/>
              <w:adjustRightInd w:val="0"/>
              <w:rPr>
                <w:sz w:val="22"/>
                <w:szCs w:val="22"/>
              </w:rPr>
            </w:pPr>
          </w:p>
          <w:p w14:paraId="4F8A0717" w14:textId="77777777" w:rsidR="00202BD6" w:rsidRDefault="00202BD6" w:rsidP="007A2C05">
            <w:pPr>
              <w:autoSpaceDE w:val="0"/>
              <w:autoSpaceDN w:val="0"/>
              <w:adjustRightInd w:val="0"/>
              <w:rPr>
                <w:sz w:val="22"/>
                <w:szCs w:val="22"/>
              </w:rPr>
            </w:pPr>
          </w:p>
          <w:p w14:paraId="172F3F90" w14:textId="0AA6429E" w:rsidR="00202BD6" w:rsidRDefault="00030268" w:rsidP="007A2C05">
            <w:pPr>
              <w:autoSpaceDE w:val="0"/>
              <w:autoSpaceDN w:val="0"/>
              <w:adjustRightInd w:val="0"/>
              <w:rPr>
                <w:sz w:val="22"/>
                <w:szCs w:val="22"/>
              </w:rPr>
            </w:pPr>
            <w:r>
              <w:rPr>
                <w:sz w:val="22"/>
                <w:szCs w:val="22"/>
              </w:rPr>
              <w:t>Broj intervencija</w:t>
            </w:r>
          </w:p>
          <w:p w14:paraId="4CCCEAE9" w14:textId="77777777" w:rsidR="00202BD6" w:rsidRDefault="00202BD6" w:rsidP="007A2C05">
            <w:pPr>
              <w:autoSpaceDE w:val="0"/>
              <w:autoSpaceDN w:val="0"/>
              <w:adjustRightInd w:val="0"/>
              <w:rPr>
                <w:sz w:val="22"/>
                <w:szCs w:val="22"/>
              </w:rPr>
            </w:pPr>
          </w:p>
          <w:p w14:paraId="7A13455B" w14:textId="77777777" w:rsidR="00030268" w:rsidRDefault="00030268" w:rsidP="007A2C05">
            <w:pPr>
              <w:autoSpaceDE w:val="0"/>
              <w:autoSpaceDN w:val="0"/>
              <w:adjustRightInd w:val="0"/>
              <w:rPr>
                <w:sz w:val="22"/>
                <w:szCs w:val="22"/>
              </w:rPr>
            </w:pPr>
          </w:p>
          <w:p w14:paraId="3BDC94AE" w14:textId="3B730D40" w:rsidR="00030268" w:rsidRDefault="00030268" w:rsidP="007A2C05">
            <w:pPr>
              <w:autoSpaceDE w:val="0"/>
              <w:autoSpaceDN w:val="0"/>
              <w:adjustRightInd w:val="0"/>
              <w:rPr>
                <w:sz w:val="22"/>
                <w:szCs w:val="22"/>
              </w:rPr>
            </w:pPr>
            <w:r>
              <w:rPr>
                <w:sz w:val="22"/>
                <w:szCs w:val="22"/>
              </w:rPr>
              <w:t>Broj intervencija</w:t>
            </w:r>
          </w:p>
        </w:tc>
        <w:tc>
          <w:tcPr>
            <w:tcW w:w="1276" w:type="dxa"/>
          </w:tcPr>
          <w:p w14:paraId="1808877B" w14:textId="77777777" w:rsidR="001E5123" w:rsidRDefault="001E5123" w:rsidP="007A2C05">
            <w:pPr>
              <w:autoSpaceDE w:val="0"/>
              <w:autoSpaceDN w:val="0"/>
              <w:adjustRightInd w:val="0"/>
              <w:rPr>
                <w:sz w:val="22"/>
                <w:szCs w:val="22"/>
              </w:rPr>
            </w:pPr>
          </w:p>
          <w:p w14:paraId="2FC7F508" w14:textId="2B2DD31B" w:rsidR="009762C5" w:rsidRDefault="001E5123" w:rsidP="007A2C05">
            <w:pPr>
              <w:autoSpaceDE w:val="0"/>
              <w:autoSpaceDN w:val="0"/>
              <w:adjustRightInd w:val="0"/>
              <w:rPr>
                <w:sz w:val="22"/>
                <w:szCs w:val="22"/>
              </w:rPr>
            </w:pPr>
            <w:r>
              <w:rPr>
                <w:sz w:val="22"/>
                <w:szCs w:val="22"/>
              </w:rPr>
              <w:t>28</w:t>
            </w:r>
          </w:p>
          <w:p w14:paraId="6FECD819" w14:textId="77777777" w:rsidR="001E5123" w:rsidRDefault="001E5123" w:rsidP="007A2C05">
            <w:pPr>
              <w:autoSpaceDE w:val="0"/>
              <w:autoSpaceDN w:val="0"/>
              <w:adjustRightInd w:val="0"/>
              <w:rPr>
                <w:sz w:val="22"/>
                <w:szCs w:val="22"/>
              </w:rPr>
            </w:pPr>
          </w:p>
          <w:p w14:paraId="4C883038" w14:textId="77777777" w:rsidR="001E5123" w:rsidRDefault="001E5123" w:rsidP="007A2C05">
            <w:pPr>
              <w:autoSpaceDE w:val="0"/>
              <w:autoSpaceDN w:val="0"/>
              <w:adjustRightInd w:val="0"/>
              <w:rPr>
                <w:sz w:val="22"/>
                <w:szCs w:val="22"/>
              </w:rPr>
            </w:pPr>
          </w:p>
          <w:p w14:paraId="771FEE05" w14:textId="77777777" w:rsidR="001E5123" w:rsidRDefault="001E5123" w:rsidP="007A2C05">
            <w:pPr>
              <w:autoSpaceDE w:val="0"/>
              <w:autoSpaceDN w:val="0"/>
              <w:adjustRightInd w:val="0"/>
              <w:rPr>
                <w:sz w:val="22"/>
                <w:szCs w:val="22"/>
              </w:rPr>
            </w:pPr>
          </w:p>
          <w:p w14:paraId="39EEF793" w14:textId="77777777" w:rsidR="001E5123" w:rsidRDefault="001E5123" w:rsidP="007A2C05">
            <w:pPr>
              <w:autoSpaceDE w:val="0"/>
              <w:autoSpaceDN w:val="0"/>
              <w:adjustRightInd w:val="0"/>
              <w:rPr>
                <w:sz w:val="22"/>
                <w:szCs w:val="22"/>
              </w:rPr>
            </w:pPr>
            <w:r>
              <w:rPr>
                <w:sz w:val="22"/>
                <w:szCs w:val="22"/>
              </w:rPr>
              <w:t>337</w:t>
            </w:r>
          </w:p>
          <w:p w14:paraId="53096BE3" w14:textId="77777777" w:rsidR="001E5123" w:rsidRDefault="001E5123" w:rsidP="007A2C05">
            <w:pPr>
              <w:autoSpaceDE w:val="0"/>
              <w:autoSpaceDN w:val="0"/>
              <w:adjustRightInd w:val="0"/>
              <w:rPr>
                <w:sz w:val="22"/>
                <w:szCs w:val="22"/>
              </w:rPr>
            </w:pPr>
          </w:p>
          <w:p w14:paraId="6F2040D8" w14:textId="77777777" w:rsidR="001E5123" w:rsidRDefault="001E5123" w:rsidP="007A2C05">
            <w:pPr>
              <w:autoSpaceDE w:val="0"/>
              <w:autoSpaceDN w:val="0"/>
              <w:adjustRightInd w:val="0"/>
              <w:rPr>
                <w:sz w:val="22"/>
                <w:szCs w:val="22"/>
              </w:rPr>
            </w:pPr>
          </w:p>
          <w:p w14:paraId="1840BB18" w14:textId="060FE76C" w:rsidR="001E5123" w:rsidRPr="0035117A" w:rsidRDefault="001E5123" w:rsidP="007A2C05">
            <w:pPr>
              <w:autoSpaceDE w:val="0"/>
              <w:autoSpaceDN w:val="0"/>
              <w:adjustRightInd w:val="0"/>
              <w:rPr>
                <w:sz w:val="22"/>
                <w:szCs w:val="22"/>
              </w:rPr>
            </w:pPr>
            <w:r>
              <w:rPr>
                <w:sz w:val="22"/>
                <w:szCs w:val="22"/>
              </w:rPr>
              <w:t>169</w:t>
            </w:r>
          </w:p>
        </w:tc>
        <w:tc>
          <w:tcPr>
            <w:tcW w:w="1269" w:type="dxa"/>
          </w:tcPr>
          <w:p w14:paraId="145103D6" w14:textId="77777777" w:rsidR="009762C5" w:rsidRDefault="009762C5" w:rsidP="007A2C05">
            <w:pPr>
              <w:autoSpaceDE w:val="0"/>
              <w:autoSpaceDN w:val="0"/>
              <w:adjustRightInd w:val="0"/>
              <w:rPr>
                <w:sz w:val="22"/>
                <w:szCs w:val="22"/>
              </w:rPr>
            </w:pPr>
          </w:p>
          <w:p w14:paraId="22880F92" w14:textId="77777777" w:rsidR="00E76EC6" w:rsidRDefault="00E76EC6" w:rsidP="007A2C05">
            <w:pPr>
              <w:autoSpaceDE w:val="0"/>
              <w:autoSpaceDN w:val="0"/>
              <w:adjustRightInd w:val="0"/>
              <w:rPr>
                <w:sz w:val="22"/>
                <w:szCs w:val="22"/>
              </w:rPr>
            </w:pPr>
            <w:r>
              <w:rPr>
                <w:sz w:val="22"/>
                <w:szCs w:val="22"/>
              </w:rPr>
              <w:t>30</w:t>
            </w:r>
          </w:p>
          <w:p w14:paraId="5C5244CF" w14:textId="77777777" w:rsidR="00E76EC6" w:rsidRDefault="00E76EC6" w:rsidP="007A2C05">
            <w:pPr>
              <w:autoSpaceDE w:val="0"/>
              <w:autoSpaceDN w:val="0"/>
              <w:adjustRightInd w:val="0"/>
              <w:rPr>
                <w:sz w:val="22"/>
                <w:szCs w:val="22"/>
              </w:rPr>
            </w:pPr>
          </w:p>
          <w:p w14:paraId="751F930E" w14:textId="77777777" w:rsidR="00E76EC6" w:rsidRDefault="00E76EC6" w:rsidP="007A2C05">
            <w:pPr>
              <w:autoSpaceDE w:val="0"/>
              <w:autoSpaceDN w:val="0"/>
              <w:adjustRightInd w:val="0"/>
              <w:rPr>
                <w:sz w:val="22"/>
                <w:szCs w:val="22"/>
              </w:rPr>
            </w:pPr>
          </w:p>
          <w:p w14:paraId="1FE62545" w14:textId="77777777" w:rsidR="00E76EC6" w:rsidRDefault="00E76EC6" w:rsidP="007A2C05">
            <w:pPr>
              <w:autoSpaceDE w:val="0"/>
              <w:autoSpaceDN w:val="0"/>
              <w:adjustRightInd w:val="0"/>
              <w:rPr>
                <w:sz w:val="22"/>
                <w:szCs w:val="22"/>
              </w:rPr>
            </w:pPr>
          </w:p>
          <w:p w14:paraId="52C63623" w14:textId="77777777" w:rsidR="00E76EC6" w:rsidRDefault="00E76EC6" w:rsidP="007A2C05">
            <w:pPr>
              <w:autoSpaceDE w:val="0"/>
              <w:autoSpaceDN w:val="0"/>
              <w:adjustRightInd w:val="0"/>
              <w:rPr>
                <w:sz w:val="22"/>
                <w:szCs w:val="22"/>
              </w:rPr>
            </w:pPr>
            <w:r>
              <w:rPr>
                <w:sz w:val="22"/>
                <w:szCs w:val="22"/>
              </w:rPr>
              <w:t>340</w:t>
            </w:r>
          </w:p>
          <w:p w14:paraId="3C648709" w14:textId="77777777" w:rsidR="00E76EC6" w:rsidRDefault="00E76EC6" w:rsidP="007A2C05">
            <w:pPr>
              <w:autoSpaceDE w:val="0"/>
              <w:autoSpaceDN w:val="0"/>
              <w:adjustRightInd w:val="0"/>
              <w:rPr>
                <w:sz w:val="22"/>
                <w:szCs w:val="22"/>
              </w:rPr>
            </w:pPr>
          </w:p>
          <w:p w14:paraId="66EE83A2" w14:textId="77777777" w:rsidR="00E76EC6" w:rsidRDefault="00E76EC6" w:rsidP="007A2C05">
            <w:pPr>
              <w:autoSpaceDE w:val="0"/>
              <w:autoSpaceDN w:val="0"/>
              <w:adjustRightInd w:val="0"/>
              <w:rPr>
                <w:sz w:val="22"/>
                <w:szCs w:val="22"/>
              </w:rPr>
            </w:pPr>
          </w:p>
          <w:p w14:paraId="06564012" w14:textId="17E67D0E" w:rsidR="00E76EC6" w:rsidRPr="0035117A" w:rsidRDefault="00E76EC6" w:rsidP="007A2C05">
            <w:pPr>
              <w:autoSpaceDE w:val="0"/>
              <w:autoSpaceDN w:val="0"/>
              <w:adjustRightInd w:val="0"/>
              <w:rPr>
                <w:sz w:val="22"/>
                <w:szCs w:val="22"/>
              </w:rPr>
            </w:pPr>
            <w:r>
              <w:rPr>
                <w:sz w:val="22"/>
                <w:szCs w:val="22"/>
              </w:rPr>
              <w:t>175</w:t>
            </w:r>
          </w:p>
        </w:tc>
        <w:tc>
          <w:tcPr>
            <w:tcW w:w="1279" w:type="dxa"/>
          </w:tcPr>
          <w:p w14:paraId="52568F22" w14:textId="77777777" w:rsidR="009762C5" w:rsidRDefault="009762C5" w:rsidP="007A2C05">
            <w:pPr>
              <w:autoSpaceDE w:val="0"/>
              <w:autoSpaceDN w:val="0"/>
              <w:adjustRightInd w:val="0"/>
              <w:rPr>
                <w:sz w:val="22"/>
                <w:szCs w:val="22"/>
              </w:rPr>
            </w:pPr>
          </w:p>
          <w:p w14:paraId="7179FAE8" w14:textId="77777777" w:rsidR="00E76EC6" w:rsidRDefault="00E76EC6" w:rsidP="007A2C05">
            <w:pPr>
              <w:autoSpaceDE w:val="0"/>
              <w:autoSpaceDN w:val="0"/>
              <w:adjustRightInd w:val="0"/>
              <w:rPr>
                <w:sz w:val="22"/>
                <w:szCs w:val="22"/>
              </w:rPr>
            </w:pPr>
            <w:r>
              <w:rPr>
                <w:sz w:val="22"/>
                <w:szCs w:val="22"/>
              </w:rPr>
              <w:t>30</w:t>
            </w:r>
          </w:p>
          <w:p w14:paraId="3EA6C7B2" w14:textId="77777777" w:rsidR="00E76EC6" w:rsidRDefault="00E76EC6" w:rsidP="007A2C05">
            <w:pPr>
              <w:autoSpaceDE w:val="0"/>
              <w:autoSpaceDN w:val="0"/>
              <w:adjustRightInd w:val="0"/>
              <w:rPr>
                <w:sz w:val="22"/>
                <w:szCs w:val="22"/>
              </w:rPr>
            </w:pPr>
          </w:p>
          <w:p w14:paraId="1E23B73B" w14:textId="77777777" w:rsidR="00E76EC6" w:rsidRDefault="00E76EC6" w:rsidP="007A2C05">
            <w:pPr>
              <w:autoSpaceDE w:val="0"/>
              <w:autoSpaceDN w:val="0"/>
              <w:adjustRightInd w:val="0"/>
              <w:rPr>
                <w:sz w:val="22"/>
                <w:szCs w:val="22"/>
              </w:rPr>
            </w:pPr>
          </w:p>
          <w:p w14:paraId="394DA328" w14:textId="77777777" w:rsidR="00E76EC6" w:rsidRDefault="00E76EC6" w:rsidP="007A2C05">
            <w:pPr>
              <w:autoSpaceDE w:val="0"/>
              <w:autoSpaceDN w:val="0"/>
              <w:adjustRightInd w:val="0"/>
              <w:rPr>
                <w:sz w:val="22"/>
                <w:szCs w:val="22"/>
              </w:rPr>
            </w:pPr>
          </w:p>
          <w:p w14:paraId="40387222" w14:textId="77777777" w:rsidR="00E76EC6" w:rsidRDefault="00E76EC6" w:rsidP="007A2C05">
            <w:pPr>
              <w:autoSpaceDE w:val="0"/>
              <w:autoSpaceDN w:val="0"/>
              <w:adjustRightInd w:val="0"/>
              <w:rPr>
                <w:sz w:val="22"/>
                <w:szCs w:val="22"/>
              </w:rPr>
            </w:pPr>
            <w:r>
              <w:rPr>
                <w:sz w:val="22"/>
                <w:szCs w:val="22"/>
              </w:rPr>
              <w:t>340</w:t>
            </w:r>
          </w:p>
          <w:p w14:paraId="427364CA" w14:textId="77777777" w:rsidR="00E76EC6" w:rsidRDefault="00E76EC6" w:rsidP="007A2C05">
            <w:pPr>
              <w:autoSpaceDE w:val="0"/>
              <w:autoSpaceDN w:val="0"/>
              <w:adjustRightInd w:val="0"/>
              <w:rPr>
                <w:sz w:val="22"/>
                <w:szCs w:val="22"/>
              </w:rPr>
            </w:pPr>
          </w:p>
          <w:p w14:paraId="5A87BAB6" w14:textId="77777777" w:rsidR="00E76EC6" w:rsidRDefault="00E76EC6" w:rsidP="007A2C05">
            <w:pPr>
              <w:autoSpaceDE w:val="0"/>
              <w:autoSpaceDN w:val="0"/>
              <w:adjustRightInd w:val="0"/>
              <w:rPr>
                <w:sz w:val="22"/>
                <w:szCs w:val="22"/>
              </w:rPr>
            </w:pPr>
          </w:p>
          <w:p w14:paraId="35E4966E" w14:textId="7A14ACF4" w:rsidR="00E76EC6" w:rsidRPr="0035117A" w:rsidRDefault="00E76EC6" w:rsidP="007A2C05">
            <w:pPr>
              <w:autoSpaceDE w:val="0"/>
              <w:autoSpaceDN w:val="0"/>
              <w:adjustRightInd w:val="0"/>
              <w:rPr>
                <w:sz w:val="22"/>
                <w:szCs w:val="22"/>
              </w:rPr>
            </w:pPr>
            <w:r>
              <w:rPr>
                <w:sz w:val="22"/>
                <w:szCs w:val="22"/>
              </w:rPr>
              <w:t>175</w:t>
            </w:r>
          </w:p>
        </w:tc>
        <w:tc>
          <w:tcPr>
            <w:tcW w:w="1279" w:type="dxa"/>
          </w:tcPr>
          <w:p w14:paraId="46C5EEC6" w14:textId="77777777" w:rsidR="009762C5" w:rsidRDefault="009762C5" w:rsidP="007A2C05">
            <w:pPr>
              <w:autoSpaceDE w:val="0"/>
              <w:autoSpaceDN w:val="0"/>
              <w:adjustRightInd w:val="0"/>
              <w:rPr>
                <w:sz w:val="22"/>
                <w:szCs w:val="22"/>
              </w:rPr>
            </w:pPr>
          </w:p>
          <w:p w14:paraId="7B7A59D1" w14:textId="77777777" w:rsidR="00E76EC6" w:rsidRDefault="00E76EC6" w:rsidP="007A2C05">
            <w:pPr>
              <w:autoSpaceDE w:val="0"/>
              <w:autoSpaceDN w:val="0"/>
              <w:adjustRightInd w:val="0"/>
              <w:rPr>
                <w:sz w:val="22"/>
                <w:szCs w:val="22"/>
              </w:rPr>
            </w:pPr>
            <w:r>
              <w:rPr>
                <w:sz w:val="22"/>
                <w:szCs w:val="22"/>
              </w:rPr>
              <w:t>30</w:t>
            </w:r>
          </w:p>
          <w:p w14:paraId="3D7DFEE7" w14:textId="77777777" w:rsidR="00E76EC6" w:rsidRDefault="00E76EC6" w:rsidP="007A2C05">
            <w:pPr>
              <w:autoSpaceDE w:val="0"/>
              <w:autoSpaceDN w:val="0"/>
              <w:adjustRightInd w:val="0"/>
              <w:rPr>
                <w:sz w:val="22"/>
                <w:szCs w:val="22"/>
              </w:rPr>
            </w:pPr>
          </w:p>
          <w:p w14:paraId="5650A3F7" w14:textId="77777777" w:rsidR="00E76EC6" w:rsidRDefault="00E76EC6" w:rsidP="007A2C05">
            <w:pPr>
              <w:autoSpaceDE w:val="0"/>
              <w:autoSpaceDN w:val="0"/>
              <w:adjustRightInd w:val="0"/>
              <w:rPr>
                <w:sz w:val="22"/>
                <w:szCs w:val="22"/>
              </w:rPr>
            </w:pPr>
          </w:p>
          <w:p w14:paraId="4FC8BEC9" w14:textId="77777777" w:rsidR="00E76EC6" w:rsidRDefault="00E76EC6" w:rsidP="007A2C05">
            <w:pPr>
              <w:autoSpaceDE w:val="0"/>
              <w:autoSpaceDN w:val="0"/>
              <w:adjustRightInd w:val="0"/>
              <w:rPr>
                <w:sz w:val="22"/>
                <w:szCs w:val="22"/>
              </w:rPr>
            </w:pPr>
          </w:p>
          <w:p w14:paraId="3C1F3E51" w14:textId="77777777" w:rsidR="00E76EC6" w:rsidRDefault="00E76EC6" w:rsidP="007A2C05">
            <w:pPr>
              <w:autoSpaceDE w:val="0"/>
              <w:autoSpaceDN w:val="0"/>
              <w:adjustRightInd w:val="0"/>
              <w:rPr>
                <w:sz w:val="22"/>
                <w:szCs w:val="22"/>
              </w:rPr>
            </w:pPr>
            <w:r>
              <w:rPr>
                <w:sz w:val="22"/>
                <w:szCs w:val="22"/>
              </w:rPr>
              <w:t>340</w:t>
            </w:r>
          </w:p>
          <w:p w14:paraId="31C70534" w14:textId="77777777" w:rsidR="00E76EC6" w:rsidRDefault="00E76EC6" w:rsidP="007A2C05">
            <w:pPr>
              <w:autoSpaceDE w:val="0"/>
              <w:autoSpaceDN w:val="0"/>
              <w:adjustRightInd w:val="0"/>
              <w:rPr>
                <w:sz w:val="22"/>
                <w:szCs w:val="22"/>
              </w:rPr>
            </w:pPr>
          </w:p>
          <w:p w14:paraId="3C87CB8F" w14:textId="77777777" w:rsidR="00E76EC6" w:rsidRDefault="00E76EC6" w:rsidP="007A2C05">
            <w:pPr>
              <w:autoSpaceDE w:val="0"/>
              <w:autoSpaceDN w:val="0"/>
              <w:adjustRightInd w:val="0"/>
              <w:rPr>
                <w:sz w:val="22"/>
                <w:szCs w:val="22"/>
              </w:rPr>
            </w:pPr>
          </w:p>
          <w:p w14:paraId="1D6BD407" w14:textId="76B631FA" w:rsidR="00E76EC6" w:rsidRPr="0035117A" w:rsidRDefault="00E76EC6" w:rsidP="007A2C05">
            <w:pPr>
              <w:autoSpaceDE w:val="0"/>
              <w:autoSpaceDN w:val="0"/>
              <w:adjustRightInd w:val="0"/>
              <w:rPr>
                <w:sz w:val="22"/>
                <w:szCs w:val="22"/>
              </w:rPr>
            </w:pPr>
            <w:r>
              <w:rPr>
                <w:sz w:val="22"/>
                <w:szCs w:val="22"/>
              </w:rPr>
              <w:t>175</w:t>
            </w:r>
          </w:p>
        </w:tc>
      </w:tr>
    </w:tbl>
    <w:p w14:paraId="5CA26F80" w14:textId="77777777" w:rsidR="00B37C84" w:rsidRPr="00B37C84" w:rsidRDefault="00B37C84" w:rsidP="0014551E">
      <w:pPr>
        <w:autoSpaceDE w:val="0"/>
        <w:autoSpaceDN w:val="0"/>
        <w:adjustRightInd w:val="0"/>
        <w:rPr>
          <w:sz w:val="22"/>
          <w:szCs w:val="22"/>
        </w:rPr>
      </w:pPr>
    </w:p>
    <w:p w14:paraId="5E9C7736" w14:textId="77777777" w:rsidR="00E050C2" w:rsidRDefault="00E050C2" w:rsidP="0014551E">
      <w:pPr>
        <w:autoSpaceDE w:val="0"/>
        <w:autoSpaceDN w:val="0"/>
        <w:adjustRightInd w:val="0"/>
        <w:jc w:val="both"/>
        <w:rPr>
          <w:sz w:val="22"/>
          <w:szCs w:val="22"/>
        </w:rPr>
      </w:pPr>
    </w:p>
    <w:p w14:paraId="33963A2B" w14:textId="77777777" w:rsidR="002F20A8" w:rsidRDefault="002F20A8" w:rsidP="0014551E">
      <w:pPr>
        <w:rPr>
          <w:sz w:val="22"/>
          <w:szCs w:val="22"/>
        </w:rPr>
      </w:pPr>
    </w:p>
    <w:p w14:paraId="25425E83" w14:textId="77777777" w:rsidR="002F20A8" w:rsidRDefault="002F20A8" w:rsidP="0014551E">
      <w:pPr>
        <w:rPr>
          <w:sz w:val="22"/>
          <w:szCs w:val="22"/>
        </w:rPr>
      </w:pPr>
    </w:p>
    <w:p w14:paraId="7E3087BA" w14:textId="77777777" w:rsidR="002F20A8" w:rsidRDefault="002F20A8" w:rsidP="0014551E">
      <w:pPr>
        <w:rPr>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1"/>
      </w:tblGrid>
      <w:tr w:rsidR="002F20A8" w14:paraId="0FFADB23" w14:textId="77777777" w:rsidTr="002F20A8">
        <w:tc>
          <w:tcPr>
            <w:tcW w:w="7083" w:type="dxa"/>
          </w:tcPr>
          <w:p w14:paraId="26D3D6FE" w14:textId="77777777" w:rsidR="002F20A8" w:rsidRDefault="002F20A8" w:rsidP="0014551E">
            <w:pPr>
              <w:rPr>
                <w:sz w:val="22"/>
                <w:szCs w:val="22"/>
              </w:rPr>
            </w:pPr>
            <w:r>
              <w:rPr>
                <w:sz w:val="22"/>
                <w:szCs w:val="22"/>
              </w:rPr>
              <w:t>U Krapini, _____________</w:t>
            </w:r>
          </w:p>
        </w:tc>
        <w:tc>
          <w:tcPr>
            <w:tcW w:w="3111" w:type="dxa"/>
          </w:tcPr>
          <w:p w14:paraId="27EBA1D2" w14:textId="77777777" w:rsidR="002F20A8" w:rsidRDefault="002F20A8" w:rsidP="0014551E">
            <w:pPr>
              <w:rPr>
                <w:sz w:val="22"/>
                <w:szCs w:val="22"/>
              </w:rPr>
            </w:pPr>
            <w:r>
              <w:rPr>
                <w:sz w:val="22"/>
                <w:szCs w:val="22"/>
              </w:rPr>
              <w:t>Potpis odgovorne osobe:</w:t>
            </w:r>
          </w:p>
          <w:p w14:paraId="15ABBD13" w14:textId="77777777" w:rsidR="002F20A8" w:rsidRDefault="002F20A8" w:rsidP="0014551E">
            <w:pPr>
              <w:rPr>
                <w:sz w:val="22"/>
                <w:szCs w:val="22"/>
              </w:rPr>
            </w:pPr>
          </w:p>
          <w:p w14:paraId="788135D3" w14:textId="77777777" w:rsidR="002F20A8" w:rsidRDefault="002F20A8" w:rsidP="0014551E">
            <w:pPr>
              <w:rPr>
                <w:sz w:val="22"/>
                <w:szCs w:val="22"/>
              </w:rPr>
            </w:pPr>
            <w:r>
              <w:rPr>
                <w:sz w:val="22"/>
                <w:szCs w:val="22"/>
              </w:rPr>
              <w:t>__________________</w:t>
            </w:r>
          </w:p>
        </w:tc>
      </w:tr>
    </w:tbl>
    <w:p w14:paraId="25B58E61" w14:textId="77777777" w:rsidR="002F20A8" w:rsidRDefault="002F20A8" w:rsidP="0014551E">
      <w:pPr>
        <w:rPr>
          <w:sz w:val="22"/>
          <w:szCs w:val="22"/>
        </w:rPr>
      </w:pPr>
    </w:p>
    <w:p w14:paraId="4123EFB6" w14:textId="77777777" w:rsidR="008F2CFD" w:rsidRDefault="008F2CFD" w:rsidP="0014551E">
      <w:pPr>
        <w:rPr>
          <w:b/>
          <w:sz w:val="22"/>
          <w:szCs w:val="22"/>
          <w:u w:val="single"/>
        </w:rPr>
      </w:pPr>
    </w:p>
    <w:p w14:paraId="0DF0EAEF" w14:textId="77777777" w:rsidR="00DF31E1" w:rsidRDefault="00DF31E1" w:rsidP="0014551E">
      <w:pPr>
        <w:rPr>
          <w:b/>
          <w:sz w:val="22"/>
          <w:szCs w:val="22"/>
          <w:u w:val="single"/>
        </w:rPr>
      </w:pPr>
    </w:p>
    <w:p w14:paraId="149325A3" w14:textId="77777777" w:rsidR="00DF31E1" w:rsidRDefault="00DF31E1" w:rsidP="0014551E">
      <w:pPr>
        <w:rPr>
          <w:b/>
          <w:sz w:val="22"/>
          <w:szCs w:val="22"/>
          <w:u w:val="single"/>
        </w:rPr>
      </w:pPr>
    </w:p>
    <w:p w14:paraId="63089942" w14:textId="77777777" w:rsidR="00DF31E1" w:rsidRDefault="00DF31E1" w:rsidP="0014551E">
      <w:pPr>
        <w:rPr>
          <w:b/>
          <w:sz w:val="22"/>
          <w:szCs w:val="22"/>
          <w:u w:val="single"/>
        </w:rPr>
      </w:pPr>
    </w:p>
    <w:p w14:paraId="181A4098" w14:textId="77777777" w:rsidR="00DF31E1" w:rsidRDefault="00DF31E1" w:rsidP="0014551E">
      <w:pPr>
        <w:rPr>
          <w:b/>
          <w:sz w:val="22"/>
          <w:szCs w:val="22"/>
          <w:u w:val="single"/>
        </w:rPr>
      </w:pPr>
    </w:p>
    <w:p w14:paraId="4C7E283F" w14:textId="77777777" w:rsidR="00DF31E1" w:rsidRDefault="00DF31E1" w:rsidP="0014551E">
      <w:pPr>
        <w:rPr>
          <w:b/>
          <w:sz w:val="22"/>
          <w:szCs w:val="22"/>
          <w:u w:val="single"/>
        </w:rPr>
      </w:pPr>
    </w:p>
    <w:p w14:paraId="4A070FEF" w14:textId="77777777" w:rsidR="00DF31E1" w:rsidRDefault="00DF31E1" w:rsidP="0014551E">
      <w:pPr>
        <w:rPr>
          <w:b/>
          <w:sz w:val="22"/>
          <w:szCs w:val="22"/>
          <w:u w:val="single"/>
        </w:rPr>
      </w:pPr>
    </w:p>
    <w:p w14:paraId="3CB088CA" w14:textId="77777777" w:rsidR="00DF31E1" w:rsidRDefault="00DF31E1" w:rsidP="0014551E">
      <w:pPr>
        <w:rPr>
          <w:b/>
          <w:sz w:val="22"/>
          <w:szCs w:val="22"/>
          <w:u w:val="single"/>
        </w:rPr>
      </w:pPr>
    </w:p>
    <w:p w14:paraId="5533D22B" w14:textId="77777777" w:rsidR="00DF31E1" w:rsidRDefault="00DF31E1" w:rsidP="0014551E">
      <w:pPr>
        <w:rPr>
          <w:b/>
          <w:sz w:val="22"/>
          <w:szCs w:val="22"/>
          <w:u w:val="single"/>
        </w:rPr>
      </w:pPr>
    </w:p>
    <w:p w14:paraId="261EC8F8" w14:textId="77777777" w:rsidR="00DF31E1" w:rsidRDefault="00DF31E1" w:rsidP="0014551E">
      <w:pPr>
        <w:rPr>
          <w:b/>
          <w:sz w:val="22"/>
          <w:szCs w:val="22"/>
          <w:u w:val="single"/>
        </w:rPr>
      </w:pPr>
    </w:p>
    <w:p w14:paraId="4633DD6E" w14:textId="77777777" w:rsidR="00DF31E1" w:rsidRDefault="00DF31E1" w:rsidP="0014551E">
      <w:pPr>
        <w:rPr>
          <w:b/>
          <w:sz w:val="22"/>
          <w:szCs w:val="22"/>
          <w:u w:val="single"/>
        </w:rPr>
      </w:pPr>
    </w:p>
    <w:p w14:paraId="1C6CA379" w14:textId="77777777" w:rsidR="00DF31E1" w:rsidRDefault="00DF31E1" w:rsidP="0014551E">
      <w:pPr>
        <w:rPr>
          <w:b/>
          <w:sz w:val="22"/>
          <w:szCs w:val="22"/>
          <w:u w:val="single"/>
        </w:rPr>
      </w:pPr>
    </w:p>
    <w:p w14:paraId="2E38317A" w14:textId="77777777" w:rsidR="00DF31E1" w:rsidRDefault="00DF31E1" w:rsidP="0014551E">
      <w:pPr>
        <w:rPr>
          <w:b/>
          <w:sz w:val="22"/>
          <w:szCs w:val="22"/>
          <w:u w:val="single"/>
        </w:rPr>
      </w:pPr>
    </w:p>
    <w:p w14:paraId="67A3219E" w14:textId="77777777" w:rsidR="00DF31E1" w:rsidRDefault="00DF31E1" w:rsidP="0014551E">
      <w:pPr>
        <w:rPr>
          <w:b/>
          <w:sz w:val="22"/>
          <w:szCs w:val="22"/>
          <w:u w:val="single"/>
        </w:rPr>
      </w:pPr>
    </w:p>
    <w:p w14:paraId="5668A9AF" w14:textId="77777777" w:rsidR="00DF31E1" w:rsidRDefault="00DF31E1" w:rsidP="0014551E">
      <w:pPr>
        <w:rPr>
          <w:b/>
          <w:sz w:val="22"/>
          <w:szCs w:val="22"/>
          <w:u w:val="single"/>
        </w:rPr>
      </w:pPr>
    </w:p>
    <w:p w14:paraId="7D289D1A" w14:textId="77777777" w:rsidR="00DF31E1" w:rsidRDefault="00DF31E1" w:rsidP="0014551E">
      <w:pPr>
        <w:rPr>
          <w:b/>
          <w:sz w:val="22"/>
          <w:szCs w:val="22"/>
          <w:u w:val="single"/>
        </w:rPr>
      </w:pPr>
    </w:p>
    <w:p w14:paraId="556C6F8D" w14:textId="77777777" w:rsidR="00DF31E1" w:rsidRDefault="00DF31E1" w:rsidP="0014551E">
      <w:pPr>
        <w:rPr>
          <w:b/>
          <w:sz w:val="22"/>
          <w:szCs w:val="22"/>
          <w:u w:val="single"/>
        </w:rPr>
      </w:pPr>
    </w:p>
    <w:p w14:paraId="750CD2F8" w14:textId="77777777" w:rsidR="00DF31E1" w:rsidRDefault="00DF31E1" w:rsidP="0014551E">
      <w:pPr>
        <w:rPr>
          <w:b/>
          <w:sz w:val="22"/>
          <w:szCs w:val="22"/>
          <w:u w:val="single"/>
        </w:rPr>
      </w:pPr>
    </w:p>
    <w:p w14:paraId="7A777BA0" w14:textId="77777777" w:rsidR="00DF31E1" w:rsidRDefault="00DF31E1" w:rsidP="0014551E">
      <w:pPr>
        <w:rPr>
          <w:b/>
          <w:sz w:val="22"/>
          <w:szCs w:val="22"/>
          <w:u w:val="single"/>
        </w:rPr>
      </w:pPr>
    </w:p>
    <w:p w14:paraId="18486192" w14:textId="77777777" w:rsidR="00DF31E1" w:rsidRDefault="00DF31E1" w:rsidP="0014551E">
      <w:pPr>
        <w:rPr>
          <w:b/>
          <w:sz w:val="22"/>
          <w:szCs w:val="22"/>
          <w:u w:val="single"/>
        </w:rPr>
      </w:pPr>
    </w:p>
    <w:p w14:paraId="7B698078" w14:textId="77777777" w:rsidR="00DF31E1" w:rsidRDefault="00DF31E1" w:rsidP="0014551E">
      <w:pPr>
        <w:rPr>
          <w:b/>
          <w:sz w:val="22"/>
          <w:szCs w:val="22"/>
          <w:u w:val="single"/>
        </w:rPr>
      </w:pPr>
    </w:p>
    <w:p w14:paraId="59BBDEFE" w14:textId="77777777" w:rsidR="00DF31E1" w:rsidRDefault="00DF31E1" w:rsidP="0014551E">
      <w:pPr>
        <w:rPr>
          <w:b/>
          <w:sz w:val="22"/>
          <w:szCs w:val="22"/>
          <w:u w:val="single"/>
        </w:rPr>
      </w:pPr>
    </w:p>
    <w:p w14:paraId="57E0F59B" w14:textId="77777777" w:rsidR="00DF31E1" w:rsidRDefault="00DF31E1" w:rsidP="0014551E">
      <w:pPr>
        <w:rPr>
          <w:b/>
          <w:sz w:val="22"/>
          <w:szCs w:val="22"/>
          <w:u w:val="single"/>
        </w:rPr>
      </w:pPr>
    </w:p>
    <w:p w14:paraId="35085D8D" w14:textId="77777777" w:rsidR="00DF31E1" w:rsidRDefault="00DF31E1" w:rsidP="0014551E">
      <w:pPr>
        <w:rPr>
          <w:b/>
          <w:sz w:val="22"/>
          <w:szCs w:val="22"/>
          <w:u w:val="single"/>
        </w:rPr>
      </w:pPr>
    </w:p>
    <w:p w14:paraId="32E9823F" w14:textId="77777777" w:rsidR="00DF31E1" w:rsidRDefault="00DF31E1" w:rsidP="0014551E">
      <w:pPr>
        <w:rPr>
          <w:b/>
          <w:sz w:val="22"/>
          <w:szCs w:val="22"/>
          <w:u w:val="single"/>
        </w:rPr>
      </w:pPr>
    </w:p>
    <w:p w14:paraId="1AAFF61B" w14:textId="77777777" w:rsidR="008F2CFD" w:rsidRDefault="008F2CFD" w:rsidP="0014551E">
      <w:pPr>
        <w:rPr>
          <w:b/>
          <w:sz w:val="22"/>
          <w:szCs w:val="22"/>
          <w:u w:val="single"/>
        </w:rPr>
      </w:pPr>
    </w:p>
    <w:p w14:paraId="6B812D3E" w14:textId="77777777" w:rsidR="00EC396B" w:rsidRDefault="00026DAB" w:rsidP="0014551E">
      <w:pPr>
        <w:rPr>
          <w:b/>
          <w:sz w:val="22"/>
          <w:szCs w:val="22"/>
          <w:u w:val="single"/>
        </w:rPr>
      </w:pPr>
      <w:r>
        <w:rPr>
          <w:b/>
          <w:sz w:val="22"/>
          <w:szCs w:val="22"/>
          <w:u w:val="single"/>
        </w:rPr>
        <w:t>POJAŠNJENJA</w:t>
      </w:r>
      <w:r w:rsidR="00C62F50">
        <w:rPr>
          <w:b/>
          <w:sz w:val="22"/>
          <w:szCs w:val="22"/>
          <w:u w:val="single"/>
        </w:rPr>
        <w:t xml:space="preserve"> ZA POPUNJAVANJE</w:t>
      </w:r>
    </w:p>
    <w:p w14:paraId="55B18FA5" w14:textId="77777777" w:rsidR="00C62F50" w:rsidRPr="007D70BB" w:rsidRDefault="00C62F50" w:rsidP="0014551E">
      <w:pPr>
        <w:rPr>
          <w:b/>
          <w:sz w:val="22"/>
          <w:szCs w:val="22"/>
          <w:u w:val="single"/>
        </w:rPr>
      </w:pPr>
    </w:p>
    <w:p w14:paraId="17E08AFB" w14:textId="77777777" w:rsidR="00EC396B" w:rsidRPr="007D70BB" w:rsidRDefault="00D4531D" w:rsidP="007D70BB">
      <w:pPr>
        <w:pStyle w:val="StandardWeb"/>
        <w:spacing w:before="0" w:beforeAutospacing="0" w:after="0" w:afterAutospacing="0"/>
        <w:rPr>
          <w:sz w:val="22"/>
          <w:szCs w:val="22"/>
        </w:rPr>
      </w:pPr>
      <w:r>
        <w:rPr>
          <w:rFonts w:ascii="Calibri" w:hAnsi="Calibri" w:cs="Calibri"/>
          <w:b/>
          <w:sz w:val="22"/>
          <w:szCs w:val="22"/>
        </w:rPr>
        <w:t>-</w:t>
      </w:r>
      <w:r w:rsidR="00EC396B" w:rsidRPr="007D70BB">
        <w:rPr>
          <w:b/>
          <w:sz w:val="22"/>
          <w:szCs w:val="22"/>
        </w:rPr>
        <w:t>SAŽETAK DJELOKRUGA RADA PRORAČUNSKOG KORISNIKA</w:t>
      </w:r>
      <w:r w:rsidR="009941B9">
        <w:rPr>
          <w:b/>
          <w:sz w:val="22"/>
          <w:szCs w:val="22"/>
        </w:rPr>
        <w:t xml:space="preserve">: </w:t>
      </w:r>
      <w:r w:rsidR="00EC396B" w:rsidRPr="007D70BB">
        <w:rPr>
          <w:sz w:val="22"/>
          <w:szCs w:val="22"/>
        </w:rPr>
        <w:t>sadrži osnovnu zadaću korisnika, zakonsku osnovu, opis najznačajnijih poslova i zadataka, organizacijsku strukturu, broj zaposlenih i sl.</w:t>
      </w:r>
    </w:p>
    <w:p w14:paraId="1C407117" w14:textId="77777777" w:rsidR="00EC396B" w:rsidRPr="007D70BB" w:rsidRDefault="00EC396B" w:rsidP="00EC396B">
      <w:pPr>
        <w:rPr>
          <w:sz w:val="22"/>
          <w:szCs w:val="22"/>
        </w:rPr>
      </w:pPr>
      <w:r w:rsidRPr="007D70BB">
        <w:rPr>
          <w:b/>
          <w:sz w:val="22"/>
          <w:szCs w:val="22"/>
        </w:rPr>
        <w:t xml:space="preserve">-OBRAZLOŽENJE </w:t>
      </w:r>
      <w:r w:rsidR="009941B9">
        <w:rPr>
          <w:b/>
          <w:sz w:val="22"/>
          <w:szCs w:val="22"/>
        </w:rPr>
        <w:t xml:space="preserve">OPĆEG DIJELA FINANCIJSKOG PLANA: </w:t>
      </w:r>
      <w:r w:rsidRPr="007D70BB">
        <w:rPr>
          <w:sz w:val="22"/>
          <w:szCs w:val="22"/>
        </w:rPr>
        <w:t>u ovom obrazloženju daje se opća slika financijskog plana kroz obrazloženje ukupnih prihoda, primitaka, rashoda, izdataka, prenesenog manjka/viška financijskog plana</w:t>
      </w:r>
    </w:p>
    <w:p w14:paraId="6F3F31C8" w14:textId="77777777" w:rsidR="00EC396B" w:rsidRPr="007D70BB" w:rsidRDefault="009941B9" w:rsidP="009941B9">
      <w:pPr>
        <w:jc w:val="both"/>
        <w:rPr>
          <w:sz w:val="22"/>
          <w:szCs w:val="22"/>
        </w:rPr>
      </w:pPr>
      <w:r>
        <w:rPr>
          <w:b/>
          <w:sz w:val="22"/>
          <w:szCs w:val="22"/>
        </w:rPr>
        <w:t>-</w:t>
      </w:r>
      <w:r w:rsidR="00EC396B" w:rsidRPr="007D70BB">
        <w:rPr>
          <w:b/>
          <w:sz w:val="22"/>
          <w:szCs w:val="22"/>
        </w:rPr>
        <w:t>PRIHODI I PRIMICI</w:t>
      </w:r>
      <w:r>
        <w:rPr>
          <w:b/>
          <w:sz w:val="22"/>
          <w:szCs w:val="22"/>
        </w:rPr>
        <w:t xml:space="preserve">: </w:t>
      </w:r>
      <w:r w:rsidR="00EC396B" w:rsidRPr="007D70BB">
        <w:rPr>
          <w:sz w:val="22"/>
          <w:szCs w:val="22"/>
        </w:rPr>
        <w:t>potrebno je obrazložiti ukupno planirane prihode i primitke; iz obrazloženja prihoda mora biti razvidno iz kojih se izvora financiranja isti ostvaruju i u kojem iznosu se očekuje ostvarenje istih u narednom trogodišnjem razdoblju; ukoliko je došlo do promjena u odnosu na dinamiku iz prethodnih razdoblja na način da se pojedini prihodi povećavaju/smanjuju ili se očekuje novi prihod odnosno ukidanje postojećeg, isto je potrebno obrazložiti</w:t>
      </w:r>
    </w:p>
    <w:p w14:paraId="6665A8DC" w14:textId="77777777" w:rsidR="00EC396B" w:rsidRPr="007D70BB" w:rsidRDefault="009941B9" w:rsidP="009941B9">
      <w:pPr>
        <w:jc w:val="both"/>
        <w:rPr>
          <w:sz w:val="22"/>
          <w:szCs w:val="22"/>
        </w:rPr>
      </w:pPr>
      <w:r>
        <w:rPr>
          <w:b/>
          <w:sz w:val="22"/>
          <w:szCs w:val="22"/>
        </w:rPr>
        <w:t>-</w:t>
      </w:r>
      <w:r w:rsidR="00EC396B" w:rsidRPr="007D70BB">
        <w:rPr>
          <w:b/>
          <w:sz w:val="22"/>
          <w:szCs w:val="22"/>
        </w:rPr>
        <w:t>RASHODI I IZDACI</w:t>
      </w:r>
      <w:r>
        <w:rPr>
          <w:b/>
          <w:sz w:val="22"/>
          <w:szCs w:val="22"/>
        </w:rPr>
        <w:t xml:space="preserve">: </w:t>
      </w:r>
      <w:r w:rsidR="00EC396B" w:rsidRPr="007D70BB">
        <w:rPr>
          <w:sz w:val="22"/>
          <w:szCs w:val="22"/>
        </w:rPr>
        <w:t>potrebno je obrazložiti ukupno planirane rashode i izdatke, na što se odnose oni najznačajniji te na što se odnose najveće promjene u odnosu na prethodno razdoblje; potrebno je istaknuti najveće kategorije planiranih rashoda i izdataka, na koje se programe ili projekte odnose, jesu li sredstva primjerice planirana za provedbu nekog novog propisa ili mjere; u ovom je dijelu potrebno ukratko izdvojiti samo najznačajnija sredstva, a detaljno obrazloženje po aktivnostima i projektima daje se u obrazloženju posebnog dijela financijskog plana</w:t>
      </w:r>
    </w:p>
    <w:p w14:paraId="650BECA4" w14:textId="77777777" w:rsidR="00EC396B" w:rsidRPr="007D70BB" w:rsidRDefault="009941B9" w:rsidP="009941B9">
      <w:pPr>
        <w:autoSpaceDE w:val="0"/>
        <w:autoSpaceDN w:val="0"/>
        <w:adjustRightInd w:val="0"/>
        <w:rPr>
          <w:sz w:val="22"/>
          <w:szCs w:val="22"/>
        </w:rPr>
      </w:pPr>
      <w:r>
        <w:rPr>
          <w:b/>
          <w:sz w:val="22"/>
          <w:szCs w:val="22"/>
        </w:rPr>
        <w:t>-</w:t>
      </w:r>
      <w:r w:rsidR="00EC396B" w:rsidRPr="007D70BB">
        <w:rPr>
          <w:b/>
          <w:sz w:val="22"/>
          <w:szCs w:val="22"/>
        </w:rPr>
        <w:t>PRENESENI MANJAK/VIŠAK FINANCIJSKOG PLANA</w:t>
      </w:r>
      <w:r>
        <w:rPr>
          <w:b/>
          <w:sz w:val="22"/>
          <w:szCs w:val="22"/>
        </w:rPr>
        <w:t xml:space="preserve">: </w:t>
      </w:r>
      <w:r w:rsidR="00EC396B" w:rsidRPr="007D70BB">
        <w:rPr>
          <w:sz w:val="22"/>
          <w:szCs w:val="22"/>
        </w:rPr>
        <w:t>ukoliko korisnik ima planirane ove kategorije potrebno ih je obrazložiti; uslijed čega je nastao manjak prihoda i na koji način se planira pokriti; koji prihodi su i zašto ostali neutrošeni u prethodnom razdoblju i za što se planiraju koristiti</w:t>
      </w:r>
    </w:p>
    <w:p w14:paraId="15823EED" w14:textId="77777777" w:rsidR="00EC396B" w:rsidRPr="007D70BB" w:rsidRDefault="009941B9" w:rsidP="00EC396B">
      <w:pPr>
        <w:autoSpaceDE w:val="0"/>
        <w:autoSpaceDN w:val="0"/>
        <w:adjustRightInd w:val="0"/>
        <w:rPr>
          <w:sz w:val="22"/>
          <w:szCs w:val="22"/>
        </w:rPr>
      </w:pPr>
      <w:r>
        <w:rPr>
          <w:b/>
          <w:sz w:val="22"/>
          <w:szCs w:val="22"/>
        </w:rPr>
        <w:t>-</w:t>
      </w:r>
      <w:r w:rsidR="00EC396B" w:rsidRPr="007D70BB">
        <w:rPr>
          <w:b/>
          <w:sz w:val="22"/>
          <w:szCs w:val="22"/>
        </w:rPr>
        <w:t>OBRAZLOŽENJE POS</w:t>
      </w:r>
      <w:r>
        <w:rPr>
          <w:b/>
          <w:sz w:val="22"/>
          <w:szCs w:val="22"/>
        </w:rPr>
        <w:t xml:space="preserve">EBNOG DIJELA FINANCIJSKOG PLANA: </w:t>
      </w:r>
      <w:r w:rsidR="00EC396B" w:rsidRPr="007D70BB">
        <w:rPr>
          <w:color w:val="231F20"/>
          <w:sz w:val="22"/>
          <w:szCs w:val="22"/>
        </w:rPr>
        <w:t>sastoji se od obrazloženja programa koje se daje kroz obrazloženje aktivnosti i projekata zajedno s ciljevima i pokazateljima uspješnosti iz akata strateškog planiranja i godišnjeg plana rada</w:t>
      </w:r>
    </w:p>
    <w:p w14:paraId="40B4BA6D" w14:textId="77777777" w:rsidR="00EC396B" w:rsidRPr="00026DAB" w:rsidRDefault="00FF060D" w:rsidP="00EC396B">
      <w:pPr>
        <w:autoSpaceDE w:val="0"/>
        <w:autoSpaceDN w:val="0"/>
        <w:adjustRightInd w:val="0"/>
        <w:rPr>
          <w:sz w:val="22"/>
          <w:szCs w:val="22"/>
        </w:rPr>
      </w:pPr>
      <w:r>
        <w:rPr>
          <w:b/>
          <w:sz w:val="22"/>
          <w:szCs w:val="22"/>
        </w:rPr>
        <w:tab/>
      </w:r>
      <w:r w:rsidR="00EC396B" w:rsidRPr="009941B9">
        <w:rPr>
          <w:b/>
          <w:sz w:val="22"/>
          <w:szCs w:val="22"/>
        </w:rPr>
        <w:t>Naziv i šifra  programa:</w:t>
      </w:r>
      <w:r w:rsidR="0001461E">
        <w:rPr>
          <w:b/>
          <w:sz w:val="22"/>
          <w:szCs w:val="22"/>
        </w:rPr>
        <w:t xml:space="preserve"> </w:t>
      </w:r>
      <w:r w:rsidR="00221B24">
        <w:rPr>
          <w:sz w:val="22"/>
          <w:szCs w:val="22"/>
        </w:rPr>
        <w:t>preuzeti naziv i šifru kako je utvrđeno u Uputama</w:t>
      </w:r>
    </w:p>
    <w:p w14:paraId="7060C781" w14:textId="77777777" w:rsidR="00EC396B" w:rsidRPr="007D70BB" w:rsidRDefault="00FF060D" w:rsidP="00EC396B">
      <w:pPr>
        <w:autoSpaceDE w:val="0"/>
        <w:autoSpaceDN w:val="0"/>
        <w:adjustRightInd w:val="0"/>
        <w:rPr>
          <w:sz w:val="22"/>
          <w:szCs w:val="22"/>
        </w:rPr>
      </w:pPr>
      <w:r>
        <w:rPr>
          <w:b/>
          <w:sz w:val="22"/>
          <w:szCs w:val="22"/>
        </w:rPr>
        <w:tab/>
      </w:r>
      <w:r w:rsidR="00EC396B" w:rsidRPr="009941B9">
        <w:rPr>
          <w:b/>
          <w:sz w:val="22"/>
          <w:szCs w:val="22"/>
        </w:rPr>
        <w:t>Opis programa:</w:t>
      </w:r>
      <w:r w:rsidR="00026DAB">
        <w:rPr>
          <w:b/>
          <w:sz w:val="22"/>
          <w:szCs w:val="22"/>
        </w:rPr>
        <w:t xml:space="preserve"> </w:t>
      </w:r>
      <w:r w:rsidR="00EC396B" w:rsidRPr="007D70BB">
        <w:rPr>
          <w:sz w:val="22"/>
          <w:szCs w:val="22"/>
        </w:rPr>
        <w:t>obuhvaća područje primjene i svrhu programa te koji se problemi ili nedostaci programom žele riješiti; opis treba dati dovoljnu razinu informacija da bi se razumjelo zašto je program potre</w:t>
      </w:r>
      <w:r w:rsidR="00026DAB">
        <w:rPr>
          <w:sz w:val="22"/>
          <w:szCs w:val="22"/>
        </w:rPr>
        <w:t>ban i na što i koga je usmjeren (</w:t>
      </w:r>
      <w:r w:rsidR="00221B24" w:rsidRPr="00F97A5F">
        <w:rPr>
          <w:sz w:val="22"/>
          <w:szCs w:val="22"/>
          <w:u w:val="single"/>
        </w:rPr>
        <w:t>ne popunjavaju proračunski korisnici</w:t>
      </w:r>
      <w:r w:rsidR="00221B24">
        <w:rPr>
          <w:sz w:val="22"/>
          <w:szCs w:val="22"/>
        </w:rPr>
        <w:t xml:space="preserve">) </w:t>
      </w:r>
    </w:p>
    <w:p w14:paraId="4BD28CE2" w14:textId="77777777" w:rsidR="001D1DE8" w:rsidRPr="00FF060D" w:rsidRDefault="00FF060D" w:rsidP="001649CB">
      <w:pPr>
        <w:autoSpaceDE w:val="0"/>
        <w:autoSpaceDN w:val="0"/>
        <w:adjustRightInd w:val="0"/>
        <w:rPr>
          <w:b/>
          <w:sz w:val="22"/>
          <w:szCs w:val="22"/>
        </w:rPr>
      </w:pPr>
      <w:r>
        <w:rPr>
          <w:b/>
          <w:sz w:val="22"/>
          <w:szCs w:val="22"/>
        </w:rPr>
        <w:tab/>
      </w:r>
      <w:r w:rsidR="00EC396B" w:rsidRPr="00FF060D">
        <w:rPr>
          <w:b/>
          <w:sz w:val="22"/>
          <w:szCs w:val="22"/>
        </w:rPr>
        <w:t xml:space="preserve">Ciljevi programa: </w:t>
      </w:r>
      <w:r w:rsidR="00EC396B" w:rsidRPr="00FF060D">
        <w:rPr>
          <w:sz w:val="22"/>
          <w:szCs w:val="22"/>
        </w:rPr>
        <w:t>definirati minimalno jedan cilj provedbe programa, a može i više; ciljevi se navode u obliku naziva, bez opisa; cilj treba biti definiran na nedvosmislen način te treba biti realan; svrha navođenja ciljeva je omogućiti razumijevanje o tome što se želi konkretno ostvariti na kraju provedbe programa uz korištenje sredstava proračuna</w:t>
      </w:r>
      <w:r w:rsidR="001649CB" w:rsidRPr="00FF060D">
        <w:rPr>
          <w:sz w:val="22"/>
          <w:szCs w:val="22"/>
        </w:rPr>
        <w:t xml:space="preserve">; </w:t>
      </w:r>
      <w:r w:rsidR="008F2CFD" w:rsidRPr="00FF060D">
        <w:rPr>
          <w:sz w:val="22"/>
          <w:szCs w:val="22"/>
        </w:rPr>
        <w:t xml:space="preserve"> </w:t>
      </w:r>
      <w:r w:rsidR="001649CB" w:rsidRPr="00FF060D">
        <w:rPr>
          <w:sz w:val="22"/>
          <w:szCs w:val="22"/>
        </w:rPr>
        <w:t xml:space="preserve">u najvećoj mogućoj mjeri ciljevi </w:t>
      </w:r>
      <w:r w:rsidR="00C554B4" w:rsidRPr="00FF060D">
        <w:rPr>
          <w:sz w:val="22"/>
          <w:szCs w:val="22"/>
        </w:rPr>
        <w:t xml:space="preserve">programa </w:t>
      </w:r>
      <w:r w:rsidR="001649CB" w:rsidRPr="00FF060D">
        <w:rPr>
          <w:sz w:val="22"/>
          <w:szCs w:val="22"/>
        </w:rPr>
        <w:t xml:space="preserve">trebaju biti usklađeni i povezani s posebnim ciljevima iz Provedbenog programa Grada Krapine, ali se ne moraju izravno preuzeti iz </w:t>
      </w:r>
      <w:r w:rsidR="00C554B4" w:rsidRPr="00FF060D">
        <w:rPr>
          <w:sz w:val="22"/>
          <w:szCs w:val="22"/>
        </w:rPr>
        <w:t>istog</w:t>
      </w:r>
      <w:r w:rsidR="001D1DE8" w:rsidRPr="00FF060D">
        <w:rPr>
          <w:sz w:val="22"/>
          <w:szCs w:val="22"/>
        </w:rPr>
        <w:t>; m</w:t>
      </w:r>
      <w:r w:rsidR="00C554B4" w:rsidRPr="00FF060D">
        <w:rPr>
          <w:sz w:val="22"/>
          <w:szCs w:val="22"/>
        </w:rPr>
        <w:t xml:space="preserve">oguće je definirati i dodatne ciljeve koji nisu navedeni u </w:t>
      </w:r>
      <w:r w:rsidR="001D1DE8" w:rsidRPr="00FF060D">
        <w:rPr>
          <w:sz w:val="22"/>
          <w:szCs w:val="22"/>
        </w:rPr>
        <w:t xml:space="preserve">Provedbenom programu Grada Krapine, </w:t>
      </w:r>
      <w:r w:rsidR="00C554B4" w:rsidRPr="00FF060D">
        <w:rPr>
          <w:sz w:val="22"/>
          <w:szCs w:val="22"/>
        </w:rPr>
        <w:t xml:space="preserve">ali je </w:t>
      </w:r>
      <w:r w:rsidR="001D1DE8" w:rsidRPr="00FF060D">
        <w:rPr>
          <w:sz w:val="22"/>
          <w:szCs w:val="22"/>
        </w:rPr>
        <w:t>bitno</w:t>
      </w:r>
      <w:r w:rsidR="00C554B4" w:rsidRPr="00FF060D">
        <w:rPr>
          <w:sz w:val="22"/>
          <w:szCs w:val="22"/>
        </w:rPr>
        <w:t xml:space="preserve"> da se iz njih može iščitati poveznica s </w:t>
      </w:r>
      <w:r w:rsidR="001D1DE8" w:rsidRPr="00FF060D">
        <w:rPr>
          <w:sz w:val="22"/>
          <w:szCs w:val="22"/>
        </w:rPr>
        <w:t xml:space="preserve">istim </w:t>
      </w:r>
      <w:r w:rsidR="008F2CFD" w:rsidRPr="00FF060D">
        <w:rPr>
          <w:sz w:val="22"/>
          <w:szCs w:val="22"/>
        </w:rPr>
        <w:t>(</w:t>
      </w:r>
      <w:r w:rsidR="00221B24" w:rsidRPr="00FF060D">
        <w:rPr>
          <w:sz w:val="22"/>
          <w:szCs w:val="22"/>
          <w:u w:val="single"/>
        </w:rPr>
        <w:t>ne popunjavaju proračunski korisnici</w:t>
      </w:r>
      <w:r w:rsidR="00260079" w:rsidRPr="00FF060D">
        <w:rPr>
          <w:sz w:val="22"/>
          <w:szCs w:val="22"/>
        </w:rPr>
        <w:t>)</w:t>
      </w:r>
      <w:r w:rsidR="001649CB" w:rsidRPr="00FF060D">
        <w:rPr>
          <w:b/>
          <w:sz w:val="22"/>
          <w:szCs w:val="22"/>
        </w:rPr>
        <w:t xml:space="preserve"> </w:t>
      </w:r>
    </w:p>
    <w:p w14:paraId="67739F07" w14:textId="77777777" w:rsidR="001D1DE8" w:rsidRPr="00FF060D" w:rsidRDefault="00FF060D" w:rsidP="00FF060D">
      <w:pPr>
        <w:pStyle w:val="Odlomakpopisa"/>
        <w:spacing w:after="0" w:line="240" w:lineRule="auto"/>
        <w:ind w:left="0"/>
        <w:jc w:val="both"/>
        <w:rPr>
          <w:rFonts w:ascii="Times New Roman" w:hAnsi="Times New Roman" w:cs="Times New Roman"/>
        </w:rPr>
      </w:pPr>
      <w:r>
        <w:rPr>
          <w:rFonts w:ascii="Times New Roman" w:hAnsi="Times New Roman" w:cs="Times New Roman"/>
          <w:b/>
        </w:rPr>
        <w:tab/>
      </w:r>
      <w:r w:rsidR="00EC396B" w:rsidRPr="00FF060D">
        <w:rPr>
          <w:rFonts w:ascii="Times New Roman" w:hAnsi="Times New Roman" w:cs="Times New Roman"/>
          <w:b/>
        </w:rPr>
        <w:t>Pokazatelji učinka:</w:t>
      </w:r>
      <w:r w:rsidR="008F2CFD" w:rsidRPr="00FF060D">
        <w:rPr>
          <w:rFonts w:ascii="Times New Roman" w:hAnsi="Times New Roman" w:cs="Times New Roman"/>
          <w:b/>
        </w:rPr>
        <w:t xml:space="preserve"> </w:t>
      </w:r>
      <w:r w:rsidR="00EC396B" w:rsidRPr="00FF060D">
        <w:rPr>
          <w:rFonts w:ascii="Times New Roman" w:hAnsi="Times New Roman" w:cs="Times New Roman"/>
        </w:rPr>
        <w:t>definirati minimalno jedan pokazatelj učinka za svaki cilj programa, a može i više; naziv pokazatelja učinka treba odgovoriti na pitanje: po čemu ćemo znati da je cilj ostvaren?</w:t>
      </w:r>
      <w:r w:rsidR="001D1DE8" w:rsidRPr="00FF060D">
        <w:rPr>
          <w:rFonts w:ascii="Times New Roman" w:hAnsi="Times New Roman" w:cs="Times New Roman"/>
        </w:rPr>
        <w:t xml:space="preserve">; prilikom definiranja pokazatelja učinka potrebno je uzeti u obzir pokazatelje iz </w:t>
      </w:r>
      <w:r w:rsidR="00A85D4A" w:rsidRPr="00FF060D">
        <w:rPr>
          <w:rFonts w:ascii="Times New Roman" w:hAnsi="Times New Roman" w:cs="Times New Roman"/>
        </w:rPr>
        <w:t xml:space="preserve">Provedbenog programa Grada Krapine, međutim, iste je moguće definirati </w:t>
      </w:r>
      <w:r w:rsidRPr="00FF060D">
        <w:rPr>
          <w:rFonts w:ascii="Times New Roman" w:hAnsi="Times New Roman" w:cs="Times New Roman"/>
        </w:rPr>
        <w:t xml:space="preserve">i </w:t>
      </w:r>
      <w:r w:rsidR="00A85D4A" w:rsidRPr="00FF060D">
        <w:rPr>
          <w:rFonts w:ascii="Times New Roman" w:hAnsi="Times New Roman" w:cs="Times New Roman"/>
        </w:rPr>
        <w:t>na drugačiji način</w:t>
      </w:r>
      <w:r w:rsidRPr="00FF060D">
        <w:rPr>
          <w:rFonts w:ascii="Times New Roman" w:hAnsi="Times New Roman" w:cs="Times New Roman"/>
        </w:rPr>
        <w:t xml:space="preserve"> </w:t>
      </w:r>
      <w:r w:rsidR="008F2CFD" w:rsidRPr="00FF060D">
        <w:rPr>
          <w:rFonts w:ascii="Times New Roman" w:hAnsi="Times New Roman" w:cs="Times New Roman"/>
        </w:rPr>
        <w:t>(</w:t>
      </w:r>
      <w:r w:rsidR="00221B24" w:rsidRPr="00FF060D">
        <w:rPr>
          <w:rFonts w:ascii="Times New Roman" w:hAnsi="Times New Roman" w:cs="Times New Roman"/>
          <w:u w:val="single"/>
        </w:rPr>
        <w:t>ne popunjavaju proračunski korisnici</w:t>
      </w:r>
      <w:r w:rsidR="008F2CFD" w:rsidRPr="00FF060D">
        <w:rPr>
          <w:rFonts w:ascii="Times New Roman" w:hAnsi="Times New Roman" w:cs="Times New Roman"/>
        </w:rPr>
        <w:t>)</w:t>
      </w:r>
      <w:r w:rsidR="001D1DE8" w:rsidRPr="00FF060D">
        <w:rPr>
          <w:rFonts w:ascii="Times New Roman" w:hAnsi="Times New Roman" w:cs="Times New Roman"/>
          <w:color w:val="FF0000"/>
        </w:rPr>
        <w:t xml:space="preserve"> </w:t>
      </w:r>
    </w:p>
    <w:p w14:paraId="59A8C315" w14:textId="77777777" w:rsidR="00EC396B" w:rsidRPr="007D70BB" w:rsidRDefault="00FF060D" w:rsidP="00EC396B">
      <w:pPr>
        <w:autoSpaceDE w:val="0"/>
        <w:autoSpaceDN w:val="0"/>
        <w:adjustRightInd w:val="0"/>
        <w:rPr>
          <w:sz w:val="22"/>
          <w:szCs w:val="22"/>
        </w:rPr>
      </w:pPr>
      <w:r>
        <w:rPr>
          <w:b/>
          <w:sz w:val="22"/>
          <w:szCs w:val="22"/>
        </w:rPr>
        <w:tab/>
      </w:r>
      <w:r w:rsidR="00EC396B" w:rsidRPr="009941B9">
        <w:rPr>
          <w:b/>
          <w:sz w:val="22"/>
          <w:szCs w:val="22"/>
        </w:rPr>
        <w:t>Jedinica kojom se mjeri napredak ostvarenja pokazatelja:</w:t>
      </w:r>
      <w:r w:rsidR="0001461E">
        <w:rPr>
          <w:b/>
          <w:sz w:val="22"/>
          <w:szCs w:val="22"/>
        </w:rPr>
        <w:t xml:space="preserve"> </w:t>
      </w:r>
      <w:r w:rsidR="00EC396B" w:rsidRPr="007D70BB">
        <w:rPr>
          <w:sz w:val="22"/>
          <w:szCs w:val="22"/>
        </w:rPr>
        <w:t>navesti vrstu jedinice, npr. udio, postotak, broj korisnika, broj sklopljenih ugovora i sl., koja će biti korištena za mjerenje i izražavanje napretka ostvarenja pokazatelja</w:t>
      </w:r>
      <w:r w:rsidR="008F2CFD">
        <w:rPr>
          <w:sz w:val="22"/>
          <w:szCs w:val="22"/>
        </w:rPr>
        <w:t xml:space="preserve"> (</w:t>
      </w:r>
      <w:r w:rsidR="00221B24" w:rsidRPr="00F97A5F">
        <w:rPr>
          <w:sz w:val="22"/>
          <w:szCs w:val="22"/>
          <w:u w:val="single"/>
        </w:rPr>
        <w:t>ne popunjavaju proračunski korisnici</w:t>
      </w:r>
      <w:r w:rsidR="008F2CFD">
        <w:rPr>
          <w:sz w:val="22"/>
          <w:szCs w:val="22"/>
        </w:rPr>
        <w:t>)</w:t>
      </w:r>
    </w:p>
    <w:p w14:paraId="3A50D9EA" w14:textId="77777777" w:rsidR="00EC396B" w:rsidRPr="009941B9" w:rsidRDefault="00FF060D" w:rsidP="00EC396B">
      <w:pPr>
        <w:autoSpaceDE w:val="0"/>
        <w:autoSpaceDN w:val="0"/>
        <w:adjustRightInd w:val="0"/>
        <w:rPr>
          <w:b/>
          <w:sz w:val="22"/>
          <w:szCs w:val="22"/>
        </w:rPr>
      </w:pPr>
      <w:r>
        <w:rPr>
          <w:b/>
          <w:sz w:val="22"/>
          <w:szCs w:val="22"/>
        </w:rPr>
        <w:tab/>
      </w:r>
      <w:r w:rsidR="00EC396B" w:rsidRPr="009941B9">
        <w:rPr>
          <w:b/>
          <w:sz w:val="22"/>
          <w:szCs w:val="22"/>
        </w:rPr>
        <w:t>Naziv i šifra aktivnosti/projekta:</w:t>
      </w:r>
      <w:r w:rsidR="008F2CFD">
        <w:rPr>
          <w:b/>
          <w:sz w:val="22"/>
          <w:szCs w:val="22"/>
        </w:rPr>
        <w:t xml:space="preserve"> </w:t>
      </w:r>
      <w:r w:rsidR="00221B24">
        <w:rPr>
          <w:sz w:val="22"/>
          <w:szCs w:val="22"/>
        </w:rPr>
        <w:t>preuzeti naziv i šifru kako je utvrđeno u Uputama</w:t>
      </w:r>
    </w:p>
    <w:p w14:paraId="4AC4C551" w14:textId="77777777" w:rsidR="00221B24" w:rsidRDefault="00FF060D" w:rsidP="00EC396B">
      <w:pPr>
        <w:autoSpaceDE w:val="0"/>
        <w:autoSpaceDN w:val="0"/>
        <w:adjustRightInd w:val="0"/>
        <w:rPr>
          <w:sz w:val="22"/>
          <w:szCs w:val="22"/>
        </w:rPr>
      </w:pPr>
      <w:r>
        <w:rPr>
          <w:b/>
          <w:sz w:val="22"/>
          <w:szCs w:val="22"/>
        </w:rPr>
        <w:tab/>
      </w:r>
      <w:r w:rsidR="00EC396B" w:rsidRPr="009941B9">
        <w:rPr>
          <w:b/>
          <w:sz w:val="22"/>
          <w:szCs w:val="22"/>
        </w:rPr>
        <w:t>Zakonske i druge pravne osnove:</w:t>
      </w:r>
      <w:r w:rsidR="0001461E">
        <w:rPr>
          <w:b/>
          <w:sz w:val="22"/>
          <w:szCs w:val="22"/>
        </w:rPr>
        <w:t xml:space="preserve"> </w:t>
      </w:r>
      <w:r w:rsidR="00EC396B" w:rsidRPr="007D70BB">
        <w:rPr>
          <w:sz w:val="22"/>
          <w:szCs w:val="22"/>
        </w:rPr>
        <w:t>potrebno je navesti zakone, uredbe, odluke, sporazume, ugovore i sl. punim nazivom te gdje je to moguće i primjenjivo točnim člankom/točkom/stavkom temeljem koje se osiguravaju sredstva za provedbu pojedine aktivnosti/projekta; u slučaju da se sredstva planiraju za provedbu EU sufinanciranog projekta potrebno je navesti i ugovor o dodjeli bespovratnih sredstava</w:t>
      </w:r>
      <w:r w:rsidR="008F2CFD">
        <w:rPr>
          <w:sz w:val="22"/>
          <w:szCs w:val="22"/>
        </w:rPr>
        <w:t xml:space="preserve"> </w:t>
      </w:r>
    </w:p>
    <w:p w14:paraId="79D2900F" w14:textId="77777777" w:rsidR="00221B24" w:rsidRDefault="00FF060D" w:rsidP="00EC396B">
      <w:pPr>
        <w:autoSpaceDE w:val="0"/>
        <w:autoSpaceDN w:val="0"/>
        <w:adjustRightInd w:val="0"/>
        <w:rPr>
          <w:sz w:val="22"/>
          <w:szCs w:val="22"/>
        </w:rPr>
      </w:pPr>
      <w:r>
        <w:rPr>
          <w:b/>
          <w:sz w:val="22"/>
          <w:szCs w:val="22"/>
        </w:rPr>
        <w:tab/>
      </w:r>
      <w:r w:rsidR="00EC396B" w:rsidRPr="009941B9">
        <w:rPr>
          <w:b/>
          <w:sz w:val="22"/>
          <w:szCs w:val="22"/>
        </w:rPr>
        <w:t>Opis aktivnosti/projekta:</w:t>
      </w:r>
      <w:r w:rsidR="009941B9">
        <w:rPr>
          <w:b/>
          <w:sz w:val="22"/>
          <w:szCs w:val="22"/>
        </w:rPr>
        <w:t xml:space="preserve"> </w:t>
      </w:r>
      <w:r w:rsidR="00EC396B" w:rsidRPr="007D70BB">
        <w:rPr>
          <w:sz w:val="22"/>
          <w:szCs w:val="22"/>
        </w:rPr>
        <w:t>ukoliko je primjenjivo te nije vidljivo iz samog naziva aktivnosti/projekta potrebno je unijeti svrhu aktivnosti/projekta; potrebno je navesti elemente od koji se aktivnost/projekt sastoji na način da je jasno da</w:t>
      </w:r>
      <w:r w:rsidR="009941B9">
        <w:rPr>
          <w:sz w:val="22"/>
          <w:szCs w:val="22"/>
        </w:rPr>
        <w:t xml:space="preserve"> </w:t>
      </w:r>
      <w:r w:rsidR="00EC396B" w:rsidRPr="007D70BB">
        <w:rPr>
          <w:sz w:val="22"/>
          <w:szCs w:val="22"/>
        </w:rPr>
        <w:t>ti elementi čine cjelinu te da su međusobno logično povezani</w:t>
      </w:r>
      <w:r w:rsidR="008F2CFD">
        <w:rPr>
          <w:sz w:val="22"/>
          <w:szCs w:val="22"/>
        </w:rPr>
        <w:t xml:space="preserve"> </w:t>
      </w:r>
    </w:p>
    <w:p w14:paraId="1DED9546" w14:textId="77777777" w:rsidR="00221B24" w:rsidRDefault="00FF060D" w:rsidP="00EC396B">
      <w:pPr>
        <w:autoSpaceDE w:val="0"/>
        <w:autoSpaceDN w:val="0"/>
        <w:adjustRightInd w:val="0"/>
        <w:rPr>
          <w:sz w:val="22"/>
          <w:szCs w:val="22"/>
        </w:rPr>
      </w:pPr>
      <w:r>
        <w:rPr>
          <w:b/>
          <w:sz w:val="22"/>
          <w:szCs w:val="22"/>
        </w:rPr>
        <w:lastRenderedPageBreak/>
        <w:tab/>
      </w:r>
      <w:r w:rsidR="00EC396B" w:rsidRPr="009941B9">
        <w:rPr>
          <w:b/>
          <w:sz w:val="22"/>
          <w:szCs w:val="22"/>
        </w:rPr>
        <w:t>Pokazatelji rezultata:</w:t>
      </w:r>
      <w:r w:rsidR="009941B9">
        <w:rPr>
          <w:b/>
          <w:sz w:val="22"/>
          <w:szCs w:val="22"/>
        </w:rPr>
        <w:t xml:space="preserve"> </w:t>
      </w:r>
      <w:r w:rsidR="00EC396B" w:rsidRPr="007D70BB">
        <w:rPr>
          <w:sz w:val="22"/>
          <w:szCs w:val="22"/>
        </w:rPr>
        <w:t>naziv pokazatelja rezultata  treba odgovoriti na pitanje: po čemu ćemo znati da je provedba aktivnosti/projekta dovela do željenog rezultata te da</w:t>
      </w:r>
      <w:r w:rsidR="009941B9">
        <w:rPr>
          <w:sz w:val="22"/>
          <w:szCs w:val="22"/>
        </w:rPr>
        <w:t xml:space="preserve"> je provedena u skladu s planom</w:t>
      </w:r>
      <w:r w:rsidR="00EC396B" w:rsidRPr="007D70BB">
        <w:rPr>
          <w:sz w:val="22"/>
          <w:szCs w:val="22"/>
        </w:rPr>
        <w:t xml:space="preserve"> </w:t>
      </w:r>
    </w:p>
    <w:p w14:paraId="3E8461CA" w14:textId="77777777" w:rsidR="00EC396B" w:rsidRPr="007D70BB" w:rsidRDefault="00FF060D" w:rsidP="00EC396B">
      <w:pPr>
        <w:autoSpaceDE w:val="0"/>
        <w:autoSpaceDN w:val="0"/>
        <w:adjustRightInd w:val="0"/>
        <w:rPr>
          <w:sz w:val="22"/>
          <w:szCs w:val="22"/>
        </w:rPr>
      </w:pPr>
      <w:r>
        <w:rPr>
          <w:b/>
          <w:sz w:val="22"/>
          <w:szCs w:val="22"/>
        </w:rPr>
        <w:tab/>
      </w:r>
      <w:r w:rsidR="00EC396B" w:rsidRPr="009941B9">
        <w:rPr>
          <w:b/>
          <w:sz w:val="22"/>
          <w:szCs w:val="22"/>
        </w:rPr>
        <w:t>Jedinica kojom se mjeri napredak ostvarenja pokazatelja:</w:t>
      </w:r>
      <w:r w:rsidR="009941B9">
        <w:rPr>
          <w:b/>
          <w:sz w:val="22"/>
          <w:szCs w:val="22"/>
        </w:rPr>
        <w:t xml:space="preserve"> </w:t>
      </w:r>
      <w:r w:rsidR="00EC396B" w:rsidRPr="007D70BB">
        <w:rPr>
          <w:sz w:val="22"/>
          <w:szCs w:val="22"/>
        </w:rPr>
        <w:t>navesti vrstu jedinice, npr. udio, postotak, broj korisnika, broj sklopljenih ugovora i sl., koja će biti korištena za mjerenje i izražavanje napretka ostvarenja pokazatelja</w:t>
      </w:r>
      <w:r w:rsidR="008F2CFD">
        <w:rPr>
          <w:sz w:val="22"/>
          <w:szCs w:val="22"/>
        </w:rPr>
        <w:t xml:space="preserve"> </w:t>
      </w:r>
    </w:p>
    <w:p w14:paraId="77A86788" w14:textId="77777777" w:rsidR="00EC396B" w:rsidRPr="007D70BB" w:rsidRDefault="00EC396B" w:rsidP="0014551E">
      <w:pPr>
        <w:rPr>
          <w:sz w:val="22"/>
          <w:szCs w:val="22"/>
        </w:rPr>
      </w:pPr>
    </w:p>
    <w:p w14:paraId="1298D4DB" w14:textId="77777777" w:rsidR="00EC396B" w:rsidRPr="007D70BB" w:rsidRDefault="00EC396B" w:rsidP="0014551E">
      <w:pPr>
        <w:rPr>
          <w:sz w:val="22"/>
          <w:szCs w:val="22"/>
        </w:rPr>
      </w:pPr>
    </w:p>
    <w:sectPr w:rsidR="00EC396B" w:rsidRPr="007D70BB" w:rsidSect="0042177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374C" w14:textId="77777777" w:rsidR="00922DE4" w:rsidRDefault="00922DE4" w:rsidP="001A0C04">
      <w:r>
        <w:separator/>
      </w:r>
    </w:p>
  </w:endnote>
  <w:endnote w:type="continuationSeparator" w:id="0">
    <w:p w14:paraId="55B42531" w14:textId="77777777" w:rsidR="00922DE4" w:rsidRDefault="00922DE4" w:rsidP="001A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7A470" w14:textId="77777777" w:rsidR="00922DE4" w:rsidRDefault="00922DE4" w:rsidP="001A0C04">
      <w:r>
        <w:separator/>
      </w:r>
    </w:p>
  </w:footnote>
  <w:footnote w:type="continuationSeparator" w:id="0">
    <w:p w14:paraId="4A52DE8F" w14:textId="77777777" w:rsidR="00922DE4" w:rsidRDefault="00922DE4" w:rsidP="001A0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5C8"/>
    <w:multiLevelType w:val="hybridMultilevel"/>
    <w:tmpl w:val="686EBA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014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CF"/>
    <w:rsid w:val="00000948"/>
    <w:rsid w:val="0001461E"/>
    <w:rsid w:val="0002528D"/>
    <w:rsid w:val="00026DAB"/>
    <w:rsid w:val="00030268"/>
    <w:rsid w:val="00040826"/>
    <w:rsid w:val="0005208B"/>
    <w:rsid w:val="000B54E2"/>
    <w:rsid w:val="000C38FB"/>
    <w:rsid w:val="00101613"/>
    <w:rsid w:val="00106F50"/>
    <w:rsid w:val="00137324"/>
    <w:rsid w:val="001419B8"/>
    <w:rsid w:val="00142929"/>
    <w:rsid w:val="0014551E"/>
    <w:rsid w:val="001571DC"/>
    <w:rsid w:val="001649CB"/>
    <w:rsid w:val="00184509"/>
    <w:rsid w:val="001A0C04"/>
    <w:rsid w:val="001D1DE8"/>
    <w:rsid w:val="001D3763"/>
    <w:rsid w:val="001E5123"/>
    <w:rsid w:val="001F193E"/>
    <w:rsid w:val="001F5716"/>
    <w:rsid w:val="001F63F5"/>
    <w:rsid w:val="00202BD6"/>
    <w:rsid w:val="0021071A"/>
    <w:rsid w:val="00221B24"/>
    <w:rsid w:val="00237F6C"/>
    <w:rsid w:val="00260079"/>
    <w:rsid w:val="00266932"/>
    <w:rsid w:val="00281E9A"/>
    <w:rsid w:val="00292755"/>
    <w:rsid w:val="002A19E7"/>
    <w:rsid w:val="002B6A99"/>
    <w:rsid w:val="002F20A8"/>
    <w:rsid w:val="002F7390"/>
    <w:rsid w:val="002F7446"/>
    <w:rsid w:val="0035117A"/>
    <w:rsid w:val="00352269"/>
    <w:rsid w:val="003657A4"/>
    <w:rsid w:val="0039691E"/>
    <w:rsid w:val="003E020F"/>
    <w:rsid w:val="003E394B"/>
    <w:rsid w:val="003E68CE"/>
    <w:rsid w:val="003F1F63"/>
    <w:rsid w:val="00421771"/>
    <w:rsid w:val="00421F71"/>
    <w:rsid w:val="00430CAF"/>
    <w:rsid w:val="00431D8F"/>
    <w:rsid w:val="00435131"/>
    <w:rsid w:val="0049292D"/>
    <w:rsid w:val="004B4081"/>
    <w:rsid w:val="004E05B8"/>
    <w:rsid w:val="004F0909"/>
    <w:rsid w:val="00562A9A"/>
    <w:rsid w:val="005B6BDF"/>
    <w:rsid w:val="005D2026"/>
    <w:rsid w:val="005E5A89"/>
    <w:rsid w:val="005F2130"/>
    <w:rsid w:val="00686FE6"/>
    <w:rsid w:val="00690B6F"/>
    <w:rsid w:val="006B0AE0"/>
    <w:rsid w:val="006B1CAB"/>
    <w:rsid w:val="006B5AF9"/>
    <w:rsid w:val="007013E5"/>
    <w:rsid w:val="0070287B"/>
    <w:rsid w:val="007056B4"/>
    <w:rsid w:val="00731681"/>
    <w:rsid w:val="00742C1F"/>
    <w:rsid w:val="00783A1E"/>
    <w:rsid w:val="007D70BB"/>
    <w:rsid w:val="007F1DA5"/>
    <w:rsid w:val="007F4388"/>
    <w:rsid w:val="00806DAE"/>
    <w:rsid w:val="008173D4"/>
    <w:rsid w:val="008341F1"/>
    <w:rsid w:val="0083648C"/>
    <w:rsid w:val="00845BAC"/>
    <w:rsid w:val="00894FB6"/>
    <w:rsid w:val="008D37DA"/>
    <w:rsid w:val="008E3222"/>
    <w:rsid w:val="008E76D8"/>
    <w:rsid w:val="008F2CFD"/>
    <w:rsid w:val="008F5199"/>
    <w:rsid w:val="00901B67"/>
    <w:rsid w:val="00922DE4"/>
    <w:rsid w:val="00922F76"/>
    <w:rsid w:val="00960D0F"/>
    <w:rsid w:val="00962A8A"/>
    <w:rsid w:val="00974D23"/>
    <w:rsid w:val="009762C5"/>
    <w:rsid w:val="009941B9"/>
    <w:rsid w:val="009A7833"/>
    <w:rsid w:val="009D3560"/>
    <w:rsid w:val="009E274F"/>
    <w:rsid w:val="009F709A"/>
    <w:rsid w:val="00A102BA"/>
    <w:rsid w:val="00A2761E"/>
    <w:rsid w:val="00A43831"/>
    <w:rsid w:val="00A61E5E"/>
    <w:rsid w:val="00A67B20"/>
    <w:rsid w:val="00A7256B"/>
    <w:rsid w:val="00A85D4A"/>
    <w:rsid w:val="00A94D64"/>
    <w:rsid w:val="00AA0BFF"/>
    <w:rsid w:val="00AF649E"/>
    <w:rsid w:val="00B37C84"/>
    <w:rsid w:val="00B414DB"/>
    <w:rsid w:val="00B70E67"/>
    <w:rsid w:val="00BA0294"/>
    <w:rsid w:val="00BA714F"/>
    <w:rsid w:val="00BC4CBE"/>
    <w:rsid w:val="00BC503B"/>
    <w:rsid w:val="00C22A11"/>
    <w:rsid w:val="00C554B4"/>
    <w:rsid w:val="00C5639A"/>
    <w:rsid w:val="00C62F50"/>
    <w:rsid w:val="00C9203C"/>
    <w:rsid w:val="00CD4F0F"/>
    <w:rsid w:val="00CF1BE9"/>
    <w:rsid w:val="00D26987"/>
    <w:rsid w:val="00D33841"/>
    <w:rsid w:val="00D37B17"/>
    <w:rsid w:val="00D4531D"/>
    <w:rsid w:val="00D71101"/>
    <w:rsid w:val="00DD35D6"/>
    <w:rsid w:val="00DF31E1"/>
    <w:rsid w:val="00E050C2"/>
    <w:rsid w:val="00E07D95"/>
    <w:rsid w:val="00E20A27"/>
    <w:rsid w:val="00E33FA1"/>
    <w:rsid w:val="00E341C3"/>
    <w:rsid w:val="00E666AC"/>
    <w:rsid w:val="00E763CF"/>
    <w:rsid w:val="00E76EC6"/>
    <w:rsid w:val="00E807A8"/>
    <w:rsid w:val="00E859E1"/>
    <w:rsid w:val="00EC396B"/>
    <w:rsid w:val="00EC7626"/>
    <w:rsid w:val="00ED1907"/>
    <w:rsid w:val="00EE53D3"/>
    <w:rsid w:val="00F97A5F"/>
    <w:rsid w:val="00FA13DD"/>
    <w:rsid w:val="00FD042E"/>
    <w:rsid w:val="00FF06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5414"/>
  <w15:docId w15:val="{E4EAE164-7BF6-4373-9AE8-4F4239E1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42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E763CF"/>
    <w:pPr>
      <w:spacing w:before="100" w:beforeAutospacing="1" w:after="100" w:afterAutospacing="1"/>
    </w:pPr>
  </w:style>
  <w:style w:type="paragraph" w:styleId="Zaglavlje">
    <w:name w:val="header"/>
    <w:basedOn w:val="Normal"/>
    <w:link w:val="ZaglavljeChar"/>
    <w:uiPriority w:val="99"/>
    <w:unhideWhenUsed/>
    <w:rsid w:val="001A0C04"/>
    <w:pPr>
      <w:tabs>
        <w:tab w:val="center" w:pos="4536"/>
        <w:tab w:val="right" w:pos="9072"/>
      </w:tabs>
    </w:pPr>
  </w:style>
  <w:style w:type="character" w:customStyle="1" w:styleId="ZaglavljeChar">
    <w:name w:val="Zaglavlje Char"/>
    <w:basedOn w:val="Zadanifontodlomka"/>
    <w:link w:val="Zaglavlje"/>
    <w:uiPriority w:val="99"/>
    <w:rsid w:val="001A0C0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1A0C04"/>
    <w:pPr>
      <w:tabs>
        <w:tab w:val="center" w:pos="4536"/>
        <w:tab w:val="right" w:pos="9072"/>
      </w:tabs>
    </w:pPr>
  </w:style>
  <w:style w:type="character" w:customStyle="1" w:styleId="PodnojeChar">
    <w:name w:val="Podnožje Char"/>
    <w:basedOn w:val="Zadanifontodlomka"/>
    <w:link w:val="Podnoje"/>
    <w:uiPriority w:val="99"/>
    <w:rsid w:val="001A0C04"/>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1A0C04"/>
    <w:rPr>
      <w:rFonts w:ascii="Tahoma" w:hAnsi="Tahoma" w:cs="Tahoma"/>
      <w:sz w:val="16"/>
      <w:szCs w:val="16"/>
    </w:rPr>
  </w:style>
  <w:style w:type="character" w:customStyle="1" w:styleId="TekstbaloniaChar">
    <w:name w:val="Tekst balončića Char"/>
    <w:basedOn w:val="Zadanifontodlomka"/>
    <w:link w:val="Tekstbalonia"/>
    <w:uiPriority w:val="99"/>
    <w:semiHidden/>
    <w:rsid w:val="001A0C04"/>
    <w:rPr>
      <w:rFonts w:ascii="Tahoma" w:eastAsia="Times New Roman" w:hAnsi="Tahoma" w:cs="Tahoma"/>
      <w:sz w:val="16"/>
      <w:szCs w:val="16"/>
      <w:lang w:eastAsia="hr-HR"/>
    </w:rPr>
  </w:style>
  <w:style w:type="table" w:styleId="Reetkatablice">
    <w:name w:val="Table Grid"/>
    <w:basedOn w:val="Obinatablica"/>
    <w:uiPriority w:val="59"/>
    <w:rsid w:val="00E8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D1DE8"/>
    <w:pPr>
      <w:spacing w:after="160" w:line="259" w:lineRule="auto"/>
      <w:ind w:left="720"/>
      <w:contextualSpacing/>
    </w:pPr>
    <w:rPr>
      <w:rFonts w:asciiTheme="minorHAnsi" w:eastAsiaTheme="minorHAnsi" w:hAnsiTheme="minorHAnsi" w:cstheme="minorBidi"/>
      <w:sz w:val="22"/>
      <w:szCs w:val="22"/>
      <w:lang w:eastAsia="en-US"/>
    </w:rPr>
  </w:style>
  <w:style w:type="paragraph" w:styleId="Tijeloteksta">
    <w:name w:val="Body Text"/>
    <w:basedOn w:val="Normal"/>
    <w:link w:val="TijelotekstaChar"/>
    <w:semiHidden/>
    <w:unhideWhenUsed/>
    <w:rsid w:val="000C38FB"/>
    <w:pPr>
      <w:jc w:val="both"/>
    </w:pPr>
    <w:rPr>
      <w:rFonts w:ascii="Arial" w:hAnsi="Arial" w:cs="Arial"/>
    </w:rPr>
  </w:style>
  <w:style w:type="character" w:customStyle="1" w:styleId="TijelotekstaChar">
    <w:name w:val="Tijelo teksta Char"/>
    <w:basedOn w:val="Zadanifontodlomka"/>
    <w:link w:val="Tijeloteksta"/>
    <w:semiHidden/>
    <w:rsid w:val="000C38FB"/>
    <w:rPr>
      <w:rFonts w:ascii="Arial" w:eastAsia="Times New Roman" w:hAnsi="Arial" w:cs="Arial"/>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3192">
      <w:bodyDiv w:val="1"/>
      <w:marLeft w:val="0"/>
      <w:marRight w:val="0"/>
      <w:marTop w:val="0"/>
      <w:marBottom w:val="0"/>
      <w:divBdr>
        <w:top w:val="none" w:sz="0" w:space="0" w:color="auto"/>
        <w:left w:val="none" w:sz="0" w:space="0" w:color="auto"/>
        <w:bottom w:val="none" w:sz="0" w:space="0" w:color="auto"/>
        <w:right w:val="none" w:sz="0" w:space="0" w:color="auto"/>
      </w:divBdr>
    </w:div>
    <w:div w:id="492112081">
      <w:bodyDiv w:val="1"/>
      <w:marLeft w:val="0"/>
      <w:marRight w:val="0"/>
      <w:marTop w:val="0"/>
      <w:marBottom w:val="0"/>
      <w:divBdr>
        <w:top w:val="none" w:sz="0" w:space="0" w:color="auto"/>
        <w:left w:val="none" w:sz="0" w:space="0" w:color="auto"/>
        <w:bottom w:val="none" w:sz="0" w:space="0" w:color="auto"/>
        <w:right w:val="none" w:sz="0" w:space="0" w:color="auto"/>
      </w:divBdr>
    </w:div>
    <w:div w:id="1015496576">
      <w:bodyDiv w:val="1"/>
      <w:marLeft w:val="0"/>
      <w:marRight w:val="0"/>
      <w:marTop w:val="0"/>
      <w:marBottom w:val="0"/>
      <w:divBdr>
        <w:top w:val="none" w:sz="0" w:space="0" w:color="auto"/>
        <w:left w:val="none" w:sz="0" w:space="0" w:color="auto"/>
        <w:bottom w:val="none" w:sz="0" w:space="0" w:color="auto"/>
        <w:right w:val="none" w:sz="0" w:space="0" w:color="auto"/>
      </w:divBdr>
    </w:div>
    <w:div w:id="1108744984">
      <w:bodyDiv w:val="1"/>
      <w:marLeft w:val="0"/>
      <w:marRight w:val="0"/>
      <w:marTop w:val="0"/>
      <w:marBottom w:val="0"/>
      <w:divBdr>
        <w:top w:val="none" w:sz="0" w:space="0" w:color="auto"/>
        <w:left w:val="none" w:sz="0" w:space="0" w:color="auto"/>
        <w:bottom w:val="none" w:sz="0" w:space="0" w:color="auto"/>
        <w:right w:val="none" w:sz="0" w:space="0" w:color="auto"/>
      </w:divBdr>
    </w:div>
    <w:div w:id="19050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6A1-2F23-4BAE-8C9B-92AFB3BA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2612</Words>
  <Characters>14891</Characters>
  <Application>Microsoft Office Word</Application>
  <DocSecurity>0</DocSecurity>
  <Lines>124</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Loranda Novosel</dc:creator>
  <cp:lastModifiedBy>JVP Krapina</cp:lastModifiedBy>
  <cp:revision>33</cp:revision>
  <cp:lastPrinted>2020-10-22T10:35:00Z</cp:lastPrinted>
  <dcterms:created xsi:type="dcterms:W3CDTF">2023-10-23T11:42:00Z</dcterms:created>
  <dcterms:modified xsi:type="dcterms:W3CDTF">2023-11-10T11:08:00Z</dcterms:modified>
</cp:coreProperties>
</file>